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F7" w:rsidRPr="004B7894" w:rsidRDefault="004B7894" w:rsidP="004B7894">
      <w:pPr>
        <w:pStyle w:val="NoSpacing"/>
        <w:jc w:val="right"/>
        <w:rPr>
          <w:b/>
          <w:sz w:val="28"/>
          <w:szCs w:val="28"/>
        </w:rPr>
      </w:pPr>
      <w:proofErr w:type="spellStart"/>
      <w:r w:rsidRPr="004B7894">
        <w:rPr>
          <w:b/>
          <w:sz w:val="28"/>
          <w:szCs w:val="28"/>
        </w:rPr>
        <w:t>Gillotts</w:t>
      </w:r>
      <w:proofErr w:type="spellEnd"/>
      <w:r w:rsidRPr="004B7894">
        <w:rPr>
          <w:b/>
          <w:sz w:val="28"/>
          <w:szCs w:val="28"/>
        </w:rPr>
        <w:t xml:space="preserve"> School</w:t>
      </w:r>
    </w:p>
    <w:p w:rsidR="004B7894" w:rsidRPr="004B7894" w:rsidRDefault="004B7894" w:rsidP="004B7894">
      <w:pPr>
        <w:pStyle w:val="NoSpacing"/>
        <w:rPr>
          <w:rFonts w:ascii="Gill Sans MT" w:hAnsi="Gill Sans MT"/>
        </w:rPr>
      </w:pPr>
    </w:p>
    <w:p w:rsidR="004B7894" w:rsidRPr="004B7894" w:rsidRDefault="004B7894" w:rsidP="004B7894">
      <w:pPr>
        <w:pStyle w:val="NoSpacing"/>
        <w:rPr>
          <w:rFonts w:ascii="Gill Sans MT" w:hAnsi="Gill Sans MT"/>
          <w:sz w:val="24"/>
          <w:szCs w:val="24"/>
        </w:rPr>
      </w:pPr>
      <w:r w:rsidRPr="004B7894">
        <w:rPr>
          <w:rFonts w:ascii="Gill Sans MT" w:hAnsi="Gill Sans MT"/>
          <w:b/>
          <w:sz w:val="24"/>
          <w:szCs w:val="24"/>
        </w:rPr>
        <w:t>Register of Interests for publication on the website</w:t>
      </w:r>
      <w:r w:rsidRPr="004B7894">
        <w:rPr>
          <w:rFonts w:ascii="Gill Sans MT" w:hAnsi="Gill Sans MT"/>
          <w:sz w:val="24"/>
          <w:szCs w:val="24"/>
        </w:rPr>
        <w:t>.</w:t>
      </w:r>
    </w:p>
    <w:p w:rsidR="004B7894" w:rsidRPr="004B7894" w:rsidRDefault="004B7894" w:rsidP="004B7894">
      <w:pPr>
        <w:pStyle w:val="NoSpacing"/>
        <w:rPr>
          <w:rFonts w:ascii="Gill Sans MT" w:hAnsi="Gill Sans MT"/>
          <w:sz w:val="24"/>
          <w:szCs w:val="24"/>
        </w:rPr>
      </w:pPr>
    </w:p>
    <w:p w:rsidR="004B7894" w:rsidRDefault="004B7894" w:rsidP="004B7894">
      <w:pPr>
        <w:pStyle w:val="NoSpacing"/>
        <w:rPr>
          <w:rFonts w:ascii="Gill Sans MT" w:hAnsi="Gill Sans MT"/>
          <w:sz w:val="24"/>
          <w:szCs w:val="24"/>
        </w:rPr>
      </w:pPr>
      <w:r w:rsidRPr="004B7894">
        <w:rPr>
          <w:rFonts w:ascii="Gill Sans MT" w:hAnsi="Gill Sans MT"/>
          <w:sz w:val="24"/>
          <w:szCs w:val="24"/>
        </w:rPr>
        <w:t xml:space="preserve">The Academies </w:t>
      </w:r>
      <w:r>
        <w:rPr>
          <w:rFonts w:ascii="Gill Sans MT" w:hAnsi="Gill Sans MT"/>
          <w:sz w:val="24"/>
          <w:szCs w:val="24"/>
        </w:rPr>
        <w:t>Financial H</w:t>
      </w:r>
      <w:r w:rsidRPr="004B7894">
        <w:rPr>
          <w:rFonts w:ascii="Gill Sans MT" w:hAnsi="Gill Sans MT"/>
          <w:sz w:val="24"/>
          <w:szCs w:val="24"/>
        </w:rPr>
        <w:t xml:space="preserve">andbook </w:t>
      </w:r>
      <w:r>
        <w:rPr>
          <w:rFonts w:ascii="Gill Sans MT" w:hAnsi="Gill Sans MT"/>
          <w:sz w:val="24"/>
          <w:szCs w:val="24"/>
        </w:rPr>
        <w:t xml:space="preserve">2014 </w:t>
      </w:r>
      <w:r w:rsidRPr="004B7894">
        <w:rPr>
          <w:rFonts w:ascii="Gill Sans MT" w:hAnsi="Gill Sans MT"/>
          <w:sz w:val="24"/>
          <w:szCs w:val="24"/>
        </w:rPr>
        <w:t xml:space="preserve">introduces a new requirement to publish on the trust’s website, </w:t>
      </w:r>
      <w:r w:rsidRPr="004B7894">
        <w:rPr>
          <w:rFonts w:ascii="Gill Sans MT" w:hAnsi="Gill Sans MT"/>
          <w:b/>
          <w:sz w:val="24"/>
          <w:szCs w:val="24"/>
        </w:rPr>
        <w:t>relevant</w:t>
      </w:r>
      <w:r w:rsidRPr="004B7894">
        <w:rPr>
          <w:rFonts w:ascii="Gill Sans MT" w:hAnsi="Gill Sans MT"/>
          <w:sz w:val="24"/>
          <w:szCs w:val="24"/>
        </w:rPr>
        <w:t xml:space="preserve"> business and pecuniary interests of trustees and members. Items that should be published on the website are relationships with businesses which provide goods or services to the trust, and trusteeships or governorships at other charities or educational establishments regardless of whether goods or services are exchanged.</w:t>
      </w:r>
    </w:p>
    <w:p w:rsidR="004B7894" w:rsidRDefault="004B7894" w:rsidP="004B7894">
      <w:pPr>
        <w:pStyle w:val="NoSpacing"/>
        <w:rPr>
          <w:rFonts w:ascii="Gill Sans MT" w:hAnsi="Gill Sans MT"/>
          <w:sz w:val="24"/>
          <w:szCs w:val="24"/>
        </w:rPr>
      </w:pPr>
    </w:p>
    <w:tbl>
      <w:tblPr>
        <w:tblStyle w:val="TableGrid"/>
        <w:tblW w:w="0" w:type="auto"/>
        <w:tblLook w:val="04A0" w:firstRow="1" w:lastRow="0" w:firstColumn="1" w:lastColumn="0" w:noHBand="0" w:noVBand="1"/>
      </w:tblPr>
      <w:tblGrid>
        <w:gridCol w:w="2405"/>
        <w:gridCol w:w="1843"/>
        <w:gridCol w:w="1843"/>
        <w:gridCol w:w="2835"/>
        <w:gridCol w:w="1701"/>
        <w:gridCol w:w="1559"/>
        <w:gridCol w:w="1762"/>
      </w:tblGrid>
      <w:tr w:rsidR="004B7894" w:rsidTr="00C74590">
        <w:trPr>
          <w:trHeight w:val="567"/>
        </w:trPr>
        <w:tc>
          <w:tcPr>
            <w:tcW w:w="2405" w:type="dxa"/>
          </w:tcPr>
          <w:p w:rsidR="004B7894" w:rsidRDefault="004B7894" w:rsidP="002809E7">
            <w:pPr>
              <w:pStyle w:val="NoSpacing"/>
              <w:rPr>
                <w:rFonts w:ascii="Gill Sans MT" w:hAnsi="Gill Sans MT"/>
                <w:sz w:val="24"/>
                <w:szCs w:val="24"/>
              </w:rPr>
            </w:pPr>
            <w:r>
              <w:rPr>
                <w:rFonts w:ascii="Gill Sans MT" w:hAnsi="Gill Sans MT"/>
                <w:sz w:val="24"/>
                <w:szCs w:val="24"/>
              </w:rPr>
              <w:t>Name</w:t>
            </w:r>
          </w:p>
        </w:tc>
        <w:tc>
          <w:tcPr>
            <w:tcW w:w="1843" w:type="dxa"/>
          </w:tcPr>
          <w:p w:rsidR="004B7894" w:rsidRDefault="004B7894" w:rsidP="004B7894">
            <w:pPr>
              <w:pStyle w:val="NoSpacing"/>
              <w:rPr>
                <w:rFonts w:ascii="Gill Sans MT" w:hAnsi="Gill Sans MT"/>
                <w:sz w:val="24"/>
                <w:szCs w:val="24"/>
              </w:rPr>
            </w:pPr>
            <w:r>
              <w:rPr>
                <w:rFonts w:ascii="Gill Sans MT" w:hAnsi="Gill Sans MT"/>
                <w:sz w:val="24"/>
                <w:szCs w:val="24"/>
              </w:rPr>
              <w:t>Position</w:t>
            </w:r>
          </w:p>
        </w:tc>
        <w:tc>
          <w:tcPr>
            <w:tcW w:w="1843" w:type="dxa"/>
          </w:tcPr>
          <w:p w:rsidR="004B7894" w:rsidRDefault="004B7894" w:rsidP="004B7894">
            <w:pPr>
              <w:pStyle w:val="NoSpacing"/>
              <w:rPr>
                <w:rFonts w:ascii="Gill Sans MT" w:hAnsi="Gill Sans MT"/>
                <w:sz w:val="24"/>
                <w:szCs w:val="24"/>
              </w:rPr>
            </w:pPr>
            <w:r>
              <w:rPr>
                <w:rFonts w:ascii="Gill Sans MT" w:hAnsi="Gill Sans MT"/>
                <w:sz w:val="24"/>
                <w:szCs w:val="24"/>
              </w:rPr>
              <w:t>Name of Organisation</w:t>
            </w:r>
          </w:p>
        </w:tc>
        <w:tc>
          <w:tcPr>
            <w:tcW w:w="2835" w:type="dxa"/>
          </w:tcPr>
          <w:p w:rsidR="004B7894" w:rsidRDefault="004B7894" w:rsidP="004B7894">
            <w:pPr>
              <w:pStyle w:val="NoSpacing"/>
              <w:rPr>
                <w:rFonts w:ascii="Gill Sans MT" w:hAnsi="Gill Sans MT"/>
                <w:sz w:val="24"/>
                <w:szCs w:val="24"/>
              </w:rPr>
            </w:pPr>
            <w:r>
              <w:rPr>
                <w:rFonts w:ascii="Gill Sans MT" w:hAnsi="Gill Sans MT"/>
                <w:sz w:val="24"/>
                <w:szCs w:val="24"/>
              </w:rPr>
              <w:t>Nature of Interest</w:t>
            </w:r>
          </w:p>
        </w:tc>
        <w:tc>
          <w:tcPr>
            <w:tcW w:w="1701" w:type="dxa"/>
          </w:tcPr>
          <w:p w:rsidR="004B7894" w:rsidRDefault="004B7894" w:rsidP="004B7894">
            <w:pPr>
              <w:pStyle w:val="NoSpacing"/>
              <w:rPr>
                <w:rFonts w:ascii="Gill Sans MT" w:hAnsi="Gill Sans MT"/>
                <w:sz w:val="24"/>
                <w:szCs w:val="24"/>
              </w:rPr>
            </w:pPr>
            <w:r>
              <w:rPr>
                <w:rFonts w:ascii="Gill Sans MT" w:hAnsi="Gill Sans MT"/>
                <w:sz w:val="24"/>
                <w:szCs w:val="24"/>
              </w:rPr>
              <w:t>Date interest registered</w:t>
            </w:r>
          </w:p>
        </w:tc>
        <w:tc>
          <w:tcPr>
            <w:tcW w:w="1559" w:type="dxa"/>
          </w:tcPr>
          <w:p w:rsidR="004B7894" w:rsidRDefault="004B7894" w:rsidP="004B7894">
            <w:pPr>
              <w:pStyle w:val="NoSpacing"/>
              <w:rPr>
                <w:rFonts w:ascii="Gill Sans MT" w:hAnsi="Gill Sans MT"/>
                <w:sz w:val="24"/>
                <w:szCs w:val="24"/>
              </w:rPr>
            </w:pPr>
            <w:r>
              <w:rPr>
                <w:rFonts w:ascii="Gill Sans MT" w:hAnsi="Gill Sans MT"/>
                <w:sz w:val="24"/>
                <w:szCs w:val="24"/>
              </w:rPr>
              <w:t>Date interest ceased</w:t>
            </w:r>
          </w:p>
        </w:tc>
        <w:tc>
          <w:tcPr>
            <w:tcW w:w="1762" w:type="dxa"/>
          </w:tcPr>
          <w:p w:rsidR="004B7894" w:rsidRDefault="004B7894" w:rsidP="004B7894">
            <w:pPr>
              <w:pStyle w:val="NoSpacing"/>
              <w:rPr>
                <w:rFonts w:ascii="Gill Sans MT" w:hAnsi="Gill Sans MT"/>
                <w:sz w:val="24"/>
                <w:szCs w:val="24"/>
              </w:rPr>
            </w:pPr>
            <w:r>
              <w:rPr>
                <w:rFonts w:ascii="Gill Sans MT" w:hAnsi="Gill Sans MT"/>
                <w:sz w:val="24"/>
                <w:szCs w:val="24"/>
              </w:rPr>
              <w:t>Notes</w:t>
            </w:r>
          </w:p>
        </w:tc>
      </w:tr>
      <w:tr w:rsidR="004B7894" w:rsidTr="00C74590">
        <w:trPr>
          <w:trHeight w:val="567"/>
        </w:trPr>
        <w:tc>
          <w:tcPr>
            <w:tcW w:w="2405" w:type="dxa"/>
          </w:tcPr>
          <w:p w:rsidR="004B7894" w:rsidRDefault="005B3BF5" w:rsidP="004B7894">
            <w:pPr>
              <w:pStyle w:val="NoSpacing"/>
              <w:rPr>
                <w:rFonts w:ascii="Gill Sans MT" w:hAnsi="Gill Sans MT"/>
                <w:sz w:val="24"/>
                <w:szCs w:val="24"/>
              </w:rPr>
            </w:pPr>
            <w:proofErr w:type="spellStart"/>
            <w:r>
              <w:rPr>
                <w:rFonts w:ascii="Gill Sans MT" w:hAnsi="Gill Sans MT"/>
                <w:sz w:val="24"/>
                <w:szCs w:val="24"/>
              </w:rPr>
              <w:t>Satwant</w:t>
            </w:r>
            <w:proofErr w:type="spellEnd"/>
            <w:r>
              <w:rPr>
                <w:rFonts w:ascii="Gill Sans MT" w:hAnsi="Gill Sans MT"/>
                <w:sz w:val="24"/>
                <w:szCs w:val="24"/>
              </w:rPr>
              <w:t xml:space="preserve"> </w:t>
            </w:r>
            <w:proofErr w:type="spellStart"/>
            <w:r>
              <w:rPr>
                <w:rFonts w:ascii="Gill Sans MT" w:hAnsi="Gill Sans MT"/>
                <w:sz w:val="24"/>
                <w:szCs w:val="24"/>
              </w:rPr>
              <w:t>Deol</w:t>
            </w:r>
            <w:proofErr w:type="spellEnd"/>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Principal</w:t>
            </w:r>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The Henley College</w:t>
            </w:r>
          </w:p>
        </w:tc>
        <w:tc>
          <w:tcPr>
            <w:tcW w:w="2835" w:type="dxa"/>
          </w:tcPr>
          <w:p w:rsidR="004B7894" w:rsidRDefault="00C74590" w:rsidP="004B7894">
            <w:pPr>
              <w:pStyle w:val="NoSpacing"/>
              <w:rPr>
                <w:rFonts w:ascii="Gill Sans MT" w:hAnsi="Gill Sans MT"/>
                <w:sz w:val="24"/>
                <w:szCs w:val="24"/>
              </w:rPr>
            </w:pPr>
            <w:r>
              <w:rPr>
                <w:rFonts w:ascii="Gill Sans MT" w:hAnsi="Gill Sans MT"/>
                <w:sz w:val="24"/>
                <w:szCs w:val="24"/>
              </w:rPr>
              <w:t>Course provider</w:t>
            </w:r>
          </w:p>
        </w:tc>
        <w:tc>
          <w:tcPr>
            <w:tcW w:w="1701" w:type="dxa"/>
          </w:tcPr>
          <w:p w:rsidR="004B7894" w:rsidRDefault="005A14AE" w:rsidP="004B7894">
            <w:pPr>
              <w:pStyle w:val="NoSpacing"/>
              <w:rPr>
                <w:rFonts w:ascii="Gill Sans MT" w:hAnsi="Gill Sans MT"/>
                <w:sz w:val="24"/>
                <w:szCs w:val="24"/>
              </w:rPr>
            </w:pPr>
            <w:r>
              <w:rPr>
                <w:rFonts w:ascii="Gill Sans MT" w:hAnsi="Gill Sans MT"/>
                <w:sz w:val="24"/>
                <w:szCs w:val="24"/>
              </w:rPr>
              <w:t>14.03.17</w:t>
            </w:r>
          </w:p>
        </w:tc>
        <w:tc>
          <w:tcPr>
            <w:tcW w:w="1559" w:type="dxa"/>
          </w:tcPr>
          <w:p w:rsidR="004B7894" w:rsidRDefault="004B7894" w:rsidP="004B7894">
            <w:pPr>
              <w:pStyle w:val="NoSpacing"/>
              <w:rPr>
                <w:rFonts w:ascii="Gill Sans MT" w:hAnsi="Gill Sans MT"/>
                <w:sz w:val="24"/>
                <w:szCs w:val="24"/>
              </w:rPr>
            </w:pPr>
          </w:p>
        </w:tc>
        <w:tc>
          <w:tcPr>
            <w:tcW w:w="1762" w:type="dxa"/>
          </w:tcPr>
          <w:p w:rsidR="004B7894" w:rsidRDefault="004B7894" w:rsidP="004B7894">
            <w:pPr>
              <w:pStyle w:val="NoSpacing"/>
              <w:rPr>
                <w:rFonts w:ascii="Gill Sans MT" w:hAnsi="Gill Sans MT"/>
                <w:sz w:val="24"/>
                <w:szCs w:val="24"/>
              </w:rPr>
            </w:pPr>
          </w:p>
        </w:tc>
      </w:tr>
      <w:tr w:rsidR="004B7894" w:rsidTr="00C74590">
        <w:trPr>
          <w:trHeight w:val="567"/>
        </w:trPr>
        <w:tc>
          <w:tcPr>
            <w:tcW w:w="2405" w:type="dxa"/>
          </w:tcPr>
          <w:p w:rsidR="004B7894" w:rsidRDefault="00C74590" w:rsidP="004B7894">
            <w:pPr>
              <w:pStyle w:val="NoSpacing"/>
              <w:rPr>
                <w:rFonts w:ascii="Gill Sans MT" w:hAnsi="Gill Sans MT"/>
                <w:sz w:val="24"/>
                <w:szCs w:val="24"/>
              </w:rPr>
            </w:pPr>
            <w:r>
              <w:rPr>
                <w:rFonts w:ascii="Gill Sans MT" w:hAnsi="Gill Sans MT"/>
                <w:sz w:val="24"/>
                <w:szCs w:val="24"/>
              </w:rPr>
              <w:t>Karen Edwards</w:t>
            </w:r>
          </w:p>
        </w:tc>
        <w:tc>
          <w:tcPr>
            <w:tcW w:w="1843" w:type="dxa"/>
          </w:tcPr>
          <w:p w:rsidR="004B7894" w:rsidRDefault="00C74590" w:rsidP="004B7894">
            <w:pPr>
              <w:pStyle w:val="NoSpacing"/>
              <w:rPr>
                <w:rFonts w:ascii="Gill Sans MT" w:hAnsi="Gill Sans MT"/>
                <w:sz w:val="24"/>
                <w:szCs w:val="24"/>
              </w:rPr>
            </w:pPr>
            <w:proofErr w:type="spellStart"/>
            <w:r>
              <w:rPr>
                <w:rFonts w:ascii="Gill Sans MT" w:hAnsi="Gill Sans MT"/>
                <w:sz w:val="24"/>
                <w:szCs w:val="24"/>
              </w:rPr>
              <w:t>Headteacher</w:t>
            </w:r>
            <w:proofErr w:type="spellEnd"/>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The Heights Primary School</w:t>
            </w:r>
          </w:p>
        </w:tc>
        <w:tc>
          <w:tcPr>
            <w:tcW w:w="2835" w:type="dxa"/>
          </w:tcPr>
          <w:p w:rsidR="004B7894" w:rsidRDefault="00C74590" w:rsidP="00C74590">
            <w:pPr>
              <w:pStyle w:val="NoSpacing"/>
              <w:rPr>
                <w:rFonts w:ascii="Gill Sans MT" w:hAnsi="Gill Sans MT"/>
                <w:sz w:val="24"/>
                <w:szCs w:val="24"/>
              </w:rPr>
            </w:pPr>
            <w:r>
              <w:rPr>
                <w:rFonts w:ascii="Gill Sans MT" w:hAnsi="Gill Sans MT"/>
                <w:sz w:val="24"/>
                <w:szCs w:val="24"/>
              </w:rPr>
              <w:t>Other educational establishment</w:t>
            </w:r>
          </w:p>
        </w:tc>
        <w:tc>
          <w:tcPr>
            <w:tcW w:w="1701" w:type="dxa"/>
          </w:tcPr>
          <w:p w:rsidR="004B7894" w:rsidRDefault="00C74590" w:rsidP="004B7894">
            <w:pPr>
              <w:pStyle w:val="NoSpacing"/>
              <w:rPr>
                <w:rFonts w:ascii="Gill Sans MT" w:hAnsi="Gill Sans MT"/>
                <w:sz w:val="24"/>
                <w:szCs w:val="24"/>
              </w:rPr>
            </w:pPr>
            <w:r>
              <w:rPr>
                <w:rFonts w:ascii="Gill Sans MT" w:hAnsi="Gill Sans MT"/>
                <w:sz w:val="24"/>
                <w:szCs w:val="24"/>
              </w:rPr>
              <w:t>24.03.15</w:t>
            </w:r>
          </w:p>
        </w:tc>
        <w:tc>
          <w:tcPr>
            <w:tcW w:w="1559" w:type="dxa"/>
          </w:tcPr>
          <w:p w:rsidR="004B7894" w:rsidRDefault="004B7894" w:rsidP="004B7894">
            <w:pPr>
              <w:pStyle w:val="NoSpacing"/>
              <w:rPr>
                <w:rFonts w:ascii="Gill Sans MT" w:hAnsi="Gill Sans MT"/>
                <w:sz w:val="24"/>
                <w:szCs w:val="24"/>
              </w:rPr>
            </w:pPr>
          </w:p>
        </w:tc>
        <w:tc>
          <w:tcPr>
            <w:tcW w:w="1762" w:type="dxa"/>
          </w:tcPr>
          <w:p w:rsidR="004B7894" w:rsidRDefault="004B7894" w:rsidP="004B7894">
            <w:pPr>
              <w:pStyle w:val="NoSpacing"/>
              <w:rPr>
                <w:rFonts w:ascii="Gill Sans MT" w:hAnsi="Gill Sans MT"/>
                <w:sz w:val="24"/>
                <w:szCs w:val="24"/>
              </w:rPr>
            </w:pPr>
          </w:p>
        </w:tc>
      </w:tr>
      <w:tr w:rsidR="004B7894" w:rsidTr="00C74590">
        <w:trPr>
          <w:trHeight w:val="567"/>
        </w:trPr>
        <w:tc>
          <w:tcPr>
            <w:tcW w:w="2405" w:type="dxa"/>
          </w:tcPr>
          <w:p w:rsidR="004B7894" w:rsidRDefault="00C74590" w:rsidP="004B7894">
            <w:pPr>
              <w:pStyle w:val="NoSpacing"/>
              <w:rPr>
                <w:rFonts w:ascii="Gill Sans MT" w:hAnsi="Gill Sans MT"/>
                <w:sz w:val="24"/>
                <w:szCs w:val="24"/>
              </w:rPr>
            </w:pPr>
            <w:r>
              <w:rPr>
                <w:rFonts w:ascii="Gill Sans MT" w:hAnsi="Gill Sans MT"/>
                <w:sz w:val="24"/>
                <w:szCs w:val="24"/>
              </w:rPr>
              <w:t xml:space="preserve">Catharine </w:t>
            </w:r>
            <w:proofErr w:type="spellStart"/>
            <w:r>
              <w:rPr>
                <w:rFonts w:ascii="Gill Sans MT" w:hAnsi="Gill Sans MT"/>
                <w:sz w:val="24"/>
                <w:szCs w:val="24"/>
              </w:rPr>
              <w:t>Darnton</w:t>
            </w:r>
            <w:proofErr w:type="spellEnd"/>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Director</w:t>
            </w:r>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The Henley Partnership of Schools</w:t>
            </w:r>
          </w:p>
        </w:tc>
        <w:tc>
          <w:tcPr>
            <w:tcW w:w="2835" w:type="dxa"/>
          </w:tcPr>
          <w:p w:rsidR="004B7894" w:rsidRDefault="00C74590" w:rsidP="00C74590">
            <w:pPr>
              <w:pStyle w:val="NoSpacing"/>
              <w:rPr>
                <w:rFonts w:ascii="Gill Sans MT" w:hAnsi="Gill Sans MT"/>
                <w:sz w:val="24"/>
                <w:szCs w:val="24"/>
              </w:rPr>
            </w:pPr>
            <w:r>
              <w:rPr>
                <w:rFonts w:ascii="Gill Sans MT" w:hAnsi="Gill Sans MT"/>
                <w:sz w:val="24"/>
                <w:szCs w:val="24"/>
              </w:rPr>
              <w:t>Joint Educational Services</w:t>
            </w:r>
          </w:p>
        </w:tc>
        <w:tc>
          <w:tcPr>
            <w:tcW w:w="1701" w:type="dxa"/>
          </w:tcPr>
          <w:p w:rsidR="004B7894" w:rsidRDefault="00C74590" w:rsidP="004B7894">
            <w:pPr>
              <w:pStyle w:val="NoSpacing"/>
              <w:rPr>
                <w:rFonts w:ascii="Gill Sans MT" w:hAnsi="Gill Sans MT"/>
                <w:sz w:val="24"/>
                <w:szCs w:val="24"/>
              </w:rPr>
            </w:pPr>
            <w:r>
              <w:rPr>
                <w:rFonts w:ascii="Gill Sans MT" w:hAnsi="Gill Sans MT"/>
                <w:sz w:val="24"/>
                <w:szCs w:val="24"/>
              </w:rPr>
              <w:t>24.03.15</w:t>
            </w:r>
          </w:p>
        </w:tc>
        <w:tc>
          <w:tcPr>
            <w:tcW w:w="1559" w:type="dxa"/>
          </w:tcPr>
          <w:p w:rsidR="004B7894" w:rsidRDefault="004B7894" w:rsidP="004B7894">
            <w:pPr>
              <w:pStyle w:val="NoSpacing"/>
              <w:rPr>
                <w:rFonts w:ascii="Gill Sans MT" w:hAnsi="Gill Sans MT"/>
                <w:sz w:val="24"/>
                <w:szCs w:val="24"/>
              </w:rPr>
            </w:pPr>
          </w:p>
        </w:tc>
        <w:tc>
          <w:tcPr>
            <w:tcW w:w="1762" w:type="dxa"/>
          </w:tcPr>
          <w:p w:rsidR="004B7894" w:rsidRDefault="004B7894" w:rsidP="004B7894">
            <w:pPr>
              <w:pStyle w:val="NoSpacing"/>
              <w:rPr>
                <w:rFonts w:ascii="Gill Sans MT" w:hAnsi="Gill Sans MT"/>
                <w:sz w:val="24"/>
                <w:szCs w:val="24"/>
              </w:rPr>
            </w:pPr>
          </w:p>
        </w:tc>
      </w:tr>
      <w:tr w:rsidR="004B7894" w:rsidTr="00C74590">
        <w:trPr>
          <w:trHeight w:val="567"/>
        </w:trPr>
        <w:tc>
          <w:tcPr>
            <w:tcW w:w="2405" w:type="dxa"/>
          </w:tcPr>
          <w:p w:rsidR="004B7894" w:rsidRDefault="00C74590" w:rsidP="004B7894">
            <w:pPr>
              <w:pStyle w:val="NoSpacing"/>
              <w:rPr>
                <w:rFonts w:ascii="Gill Sans MT" w:hAnsi="Gill Sans MT"/>
                <w:sz w:val="24"/>
                <w:szCs w:val="24"/>
              </w:rPr>
            </w:pPr>
            <w:r>
              <w:rPr>
                <w:rFonts w:ascii="Gill Sans MT" w:hAnsi="Gill Sans MT"/>
                <w:sz w:val="24"/>
                <w:szCs w:val="24"/>
              </w:rPr>
              <w:t>Sue Dowling</w:t>
            </w:r>
          </w:p>
        </w:tc>
        <w:tc>
          <w:tcPr>
            <w:tcW w:w="1843" w:type="dxa"/>
          </w:tcPr>
          <w:p w:rsidR="004B7894" w:rsidRDefault="00C74590" w:rsidP="004B7894">
            <w:pPr>
              <w:pStyle w:val="NoSpacing"/>
              <w:rPr>
                <w:rFonts w:ascii="Gill Sans MT" w:hAnsi="Gill Sans MT"/>
                <w:sz w:val="24"/>
                <w:szCs w:val="24"/>
              </w:rPr>
            </w:pPr>
            <w:r>
              <w:rPr>
                <w:rFonts w:ascii="Gill Sans MT" w:hAnsi="Gill Sans MT"/>
                <w:sz w:val="24"/>
                <w:szCs w:val="24"/>
              </w:rPr>
              <w:t>Partner</w:t>
            </w:r>
          </w:p>
        </w:tc>
        <w:tc>
          <w:tcPr>
            <w:tcW w:w="1843" w:type="dxa"/>
          </w:tcPr>
          <w:p w:rsidR="004B7894" w:rsidRDefault="00C74590" w:rsidP="004B7894">
            <w:pPr>
              <w:pStyle w:val="NoSpacing"/>
              <w:rPr>
                <w:rFonts w:ascii="Gill Sans MT" w:hAnsi="Gill Sans MT"/>
                <w:sz w:val="24"/>
                <w:szCs w:val="24"/>
              </w:rPr>
            </w:pPr>
            <w:proofErr w:type="spellStart"/>
            <w:r>
              <w:rPr>
                <w:rFonts w:ascii="Gill Sans MT" w:hAnsi="Gill Sans MT"/>
                <w:sz w:val="24"/>
                <w:szCs w:val="24"/>
              </w:rPr>
              <w:t>Blandy</w:t>
            </w:r>
            <w:proofErr w:type="spellEnd"/>
            <w:r>
              <w:rPr>
                <w:rFonts w:ascii="Gill Sans MT" w:hAnsi="Gill Sans MT"/>
                <w:sz w:val="24"/>
                <w:szCs w:val="24"/>
              </w:rPr>
              <w:t xml:space="preserve"> &amp; </w:t>
            </w:r>
            <w:proofErr w:type="spellStart"/>
            <w:r>
              <w:rPr>
                <w:rFonts w:ascii="Gill Sans MT" w:hAnsi="Gill Sans MT"/>
                <w:sz w:val="24"/>
                <w:szCs w:val="24"/>
              </w:rPr>
              <w:t>Blandy</w:t>
            </w:r>
            <w:proofErr w:type="spellEnd"/>
          </w:p>
        </w:tc>
        <w:tc>
          <w:tcPr>
            <w:tcW w:w="2835" w:type="dxa"/>
          </w:tcPr>
          <w:p w:rsidR="004B7894" w:rsidRDefault="00C74590" w:rsidP="004B7894">
            <w:pPr>
              <w:pStyle w:val="NoSpacing"/>
              <w:rPr>
                <w:rFonts w:ascii="Gill Sans MT" w:hAnsi="Gill Sans MT"/>
                <w:sz w:val="24"/>
                <w:szCs w:val="24"/>
              </w:rPr>
            </w:pPr>
            <w:r>
              <w:rPr>
                <w:rFonts w:ascii="Gill Sans MT" w:hAnsi="Gill Sans MT"/>
                <w:sz w:val="24"/>
                <w:szCs w:val="24"/>
              </w:rPr>
              <w:t>Provision of legal advice &amp; guidance</w:t>
            </w:r>
          </w:p>
        </w:tc>
        <w:tc>
          <w:tcPr>
            <w:tcW w:w="1701" w:type="dxa"/>
          </w:tcPr>
          <w:p w:rsidR="004B7894" w:rsidRDefault="00C74590" w:rsidP="004B7894">
            <w:pPr>
              <w:pStyle w:val="NoSpacing"/>
              <w:rPr>
                <w:rFonts w:ascii="Gill Sans MT" w:hAnsi="Gill Sans MT"/>
                <w:sz w:val="24"/>
                <w:szCs w:val="24"/>
              </w:rPr>
            </w:pPr>
            <w:r>
              <w:rPr>
                <w:rFonts w:ascii="Gill Sans MT" w:hAnsi="Gill Sans MT"/>
                <w:sz w:val="24"/>
                <w:szCs w:val="24"/>
              </w:rPr>
              <w:t>01.05.15</w:t>
            </w:r>
          </w:p>
        </w:tc>
        <w:tc>
          <w:tcPr>
            <w:tcW w:w="1559" w:type="dxa"/>
          </w:tcPr>
          <w:p w:rsidR="004B7894" w:rsidRDefault="004B7894" w:rsidP="004B7894">
            <w:pPr>
              <w:pStyle w:val="NoSpacing"/>
              <w:rPr>
                <w:rFonts w:ascii="Gill Sans MT" w:hAnsi="Gill Sans MT"/>
                <w:sz w:val="24"/>
                <w:szCs w:val="24"/>
              </w:rPr>
            </w:pPr>
          </w:p>
        </w:tc>
        <w:tc>
          <w:tcPr>
            <w:tcW w:w="1762" w:type="dxa"/>
          </w:tcPr>
          <w:p w:rsidR="004B7894" w:rsidRDefault="004B7894" w:rsidP="004B7894">
            <w:pPr>
              <w:pStyle w:val="NoSpacing"/>
              <w:rPr>
                <w:rFonts w:ascii="Gill Sans MT" w:hAnsi="Gill Sans MT"/>
                <w:sz w:val="24"/>
                <w:szCs w:val="24"/>
              </w:rPr>
            </w:pPr>
          </w:p>
        </w:tc>
      </w:tr>
      <w:tr w:rsidR="00CC7F31" w:rsidTr="00C74590">
        <w:trPr>
          <w:trHeight w:val="567"/>
        </w:trPr>
        <w:tc>
          <w:tcPr>
            <w:tcW w:w="2405" w:type="dxa"/>
          </w:tcPr>
          <w:p w:rsidR="00CC7F31" w:rsidRDefault="00CC7F31" w:rsidP="00CC7F31">
            <w:pPr>
              <w:pStyle w:val="NoSpacing"/>
              <w:rPr>
                <w:rFonts w:ascii="Gill Sans MT" w:hAnsi="Gill Sans MT"/>
                <w:sz w:val="24"/>
                <w:szCs w:val="24"/>
              </w:rPr>
            </w:pPr>
            <w:r>
              <w:rPr>
                <w:rFonts w:ascii="Gill Sans MT" w:hAnsi="Gill Sans MT"/>
                <w:sz w:val="24"/>
                <w:szCs w:val="24"/>
              </w:rPr>
              <w:t>Karen Jones</w:t>
            </w:r>
          </w:p>
        </w:tc>
        <w:tc>
          <w:tcPr>
            <w:tcW w:w="1843" w:type="dxa"/>
          </w:tcPr>
          <w:p w:rsidR="00CC7F31" w:rsidRDefault="00CC7F31" w:rsidP="00CC7F31">
            <w:pPr>
              <w:pStyle w:val="NoSpacing"/>
              <w:rPr>
                <w:rFonts w:ascii="Gill Sans MT" w:hAnsi="Gill Sans MT"/>
                <w:sz w:val="24"/>
                <w:szCs w:val="24"/>
              </w:rPr>
            </w:pPr>
            <w:r>
              <w:rPr>
                <w:rFonts w:ascii="Gill Sans MT" w:hAnsi="Gill Sans MT"/>
                <w:sz w:val="24"/>
                <w:szCs w:val="24"/>
              </w:rPr>
              <w:t>Partner</w:t>
            </w:r>
          </w:p>
        </w:tc>
        <w:tc>
          <w:tcPr>
            <w:tcW w:w="1843" w:type="dxa"/>
          </w:tcPr>
          <w:p w:rsidR="00CC7F31" w:rsidRDefault="00CC7F31" w:rsidP="00CC7F31">
            <w:pPr>
              <w:pStyle w:val="NoSpacing"/>
              <w:rPr>
                <w:rFonts w:ascii="Gill Sans MT" w:hAnsi="Gill Sans MT"/>
                <w:sz w:val="24"/>
                <w:szCs w:val="24"/>
              </w:rPr>
            </w:pPr>
            <w:proofErr w:type="spellStart"/>
            <w:r>
              <w:rPr>
                <w:rFonts w:ascii="Gill Sans MT" w:hAnsi="Gill Sans MT"/>
                <w:sz w:val="24"/>
                <w:szCs w:val="24"/>
              </w:rPr>
              <w:t>Blandy</w:t>
            </w:r>
            <w:proofErr w:type="spellEnd"/>
            <w:r>
              <w:rPr>
                <w:rFonts w:ascii="Gill Sans MT" w:hAnsi="Gill Sans MT"/>
                <w:sz w:val="24"/>
                <w:szCs w:val="24"/>
              </w:rPr>
              <w:t xml:space="preserve"> &amp; </w:t>
            </w:r>
            <w:proofErr w:type="spellStart"/>
            <w:r>
              <w:rPr>
                <w:rFonts w:ascii="Gill Sans MT" w:hAnsi="Gill Sans MT"/>
                <w:sz w:val="24"/>
                <w:szCs w:val="24"/>
              </w:rPr>
              <w:t>Blandy</w:t>
            </w:r>
            <w:proofErr w:type="spellEnd"/>
          </w:p>
        </w:tc>
        <w:tc>
          <w:tcPr>
            <w:tcW w:w="2835" w:type="dxa"/>
          </w:tcPr>
          <w:p w:rsidR="00CC7F31" w:rsidRDefault="00CC7F31" w:rsidP="00CC7F31">
            <w:pPr>
              <w:pStyle w:val="NoSpacing"/>
              <w:rPr>
                <w:rFonts w:ascii="Gill Sans MT" w:hAnsi="Gill Sans MT"/>
                <w:sz w:val="24"/>
                <w:szCs w:val="24"/>
              </w:rPr>
            </w:pPr>
            <w:r>
              <w:rPr>
                <w:rFonts w:ascii="Gill Sans MT" w:hAnsi="Gill Sans MT"/>
                <w:sz w:val="24"/>
                <w:szCs w:val="24"/>
              </w:rPr>
              <w:t>Provision of legal advice &amp; guidance</w:t>
            </w:r>
          </w:p>
        </w:tc>
        <w:tc>
          <w:tcPr>
            <w:tcW w:w="1701" w:type="dxa"/>
          </w:tcPr>
          <w:p w:rsidR="00CC7F31" w:rsidRDefault="00CC7F31" w:rsidP="00CC7F31">
            <w:pPr>
              <w:pStyle w:val="NoSpacing"/>
              <w:rPr>
                <w:rFonts w:ascii="Gill Sans MT" w:hAnsi="Gill Sans MT"/>
                <w:sz w:val="24"/>
                <w:szCs w:val="24"/>
              </w:rPr>
            </w:pPr>
            <w:r>
              <w:rPr>
                <w:rFonts w:ascii="Gill Sans MT" w:hAnsi="Gill Sans MT"/>
                <w:sz w:val="24"/>
                <w:szCs w:val="24"/>
              </w:rPr>
              <w:t>21.03.16</w:t>
            </w:r>
          </w:p>
        </w:tc>
        <w:tc>
          <w:tcPr>
            <w:tcW w:w="1559" w:type="dxa"/>
          </w:tcPr>
          <w:p w:rsidR="00CC7F31" w:rsidRDefault="00CC7F31" w:rsidP="00CC7F31">
            <w:pPr>
              <w:pStyle w:val="NoSpacing"/>
              <w:rPr>
                <w:rFonts w:ascii="Gill Sans MT" w:hAnsi="Gill Sans MT"/>
                <w:sz w:val="24"/>
                <w:szCs w:val="24"/>
              </w:rPr>
            </w:pPr>
          </w:p>
        </w:tc>
        <w:tc>
          <w:tcPr>
            <w:tcW w:w="1762" w:type="dxa"/>
          </w:tcPr>
          <w:p w:rsidR="00CC7F31" w:rsidRDefault="00CC7F31" w:rsidP="00CC7F31">
            <w:pPr>
              <w:pStyle w:val="NoSpacing"/>
              <w:rPr>
                <w:rFonts w:ascii="Gill Sans MT" w:hAnsi="Gill Sans MT"/>
                <w:sz w:val="24"/>
                <w:szCs w:val="24"/>
              </w:rPr>
            </w:pPr>
          </w:p>
        </w:tc>
      </w:tr>
    </w:tbl>
    <w:p w:rsidR="004B7894" w:rsidRDefault="004B7894" w:rsidP="004B7894">
      <w:pPr>
        <w:pStyle w:val="NoSpacing"/>
        <w:rPr>
          <w:rFonts w:ascii="Gill Sans MT" w:hAnsi="Gill Sans MT"/>
          <w:sz w:val="24"/>
          <w:szCs w:val="24"/>
        </w:rPr>
      </w:pPr>
    </w:p>
    <w:p w:rsidR="004B7894" w:rsidRDefault="004B7894" w:rsidP="004B7894">
      <w:pPr>
        <w:pStyle w:val="NoSpacing"/>
        <w:rPr>
          <w:rFonts w:ascii="Gill Sans MT" w:hAnsi="Gill Sans MT"/>
          <w:sz w:val="24"/>
          <w:szCs w:val="24"/>
        </w:rPr>
      </w:pPr>
      <w:r>
        <w:rPr>
          <w:rFonts w:ascii="Gill Sans MT" w:hAnsi="Gill Sans MT"/>
          <w:sz w:val="24"/>
          <w:szCs w:val="24"/>
        </w:rPr>
        <w:t>Record of review</w:t>
      </w:r>
    </w:p>
    <w:p w:rsidR="00C74590" w:rsidRDefault="00C74590" w:rsidP="004B7894">
      <w:pPr>
        <w:pStyle w:val="NoSpacing"/>
        <w:rPr>
          <w:rFonts w:ascii="Gill Sans MT" w:hAnsi="Gill Sans MT"/>
          <w:sz w:val="24"/>
          <w:szCs w:val="24"/>
        </w:rPr>
      </w:pPr>
    </w:p>
    <w:p w:rsidR="004B7894" w:rsidRPr="004B7894" w:rsidRDefault="004B7894" w:rsidP="004B7894">
      <w:pPr>
        <w:pStyle w:val="NoSpacing"/>
        <w:rPr>
          <w:rFonts w:ascii="Gill Sans MT" w:hAnsi="Gill Sans MT"/>
          <w:sz w:val="24"/>
          <w:szCs w:val="24"/>
        </w:rPr>
      </w:pPr>
      <w:r>
        <w:rPr>
          <w:rFonts w:ascii="Gill Sans MT" w:hAnsi="Gill Sans MT"/>
          <w:sz w:val="24"/>
          <w:szCs w:val="24"/>
        </w:rPr>
        <w:t xml:space="preserve">Date </w:t>
      </w:r>
      <w:r w:rsidR="00400E28">
        <w:rPr>
          <w:rFonts w:ascii="Gill Sans MT" w:hAnsi="Gill Sans MT"/>
          <w:sz w:val="24"/>
          <w:szCs w:val="24"/>
        </w:rPr>
        <w:t>26.01.19</w:t>
      </w:r>
      <w:r>
        <w:rPr>
          <w:rFonts w:ascii="Gill Sans MT" w:hAnsi="Gill Sans MT"/>
          <w:sz w:val="24"/>
          <w:szCs w:val="24"/>
        </w:rPr>
        <w:t>……………………………………..Signa</w:t>
      </w:r>
      <w:bookmarkStart w:id="0" w:name="_GoBack"/>
      <w:bookmarkEnd w:id="0"/>
      <w:r>
        <w:rPr>
          <w:rFonts w:ascii="Gill Sans MT" w:hAnsi="Gill Sans MT"/>
          <w:sz w:val="24"/>
          <w:szCs w:val="24"/>
        </w:rPr>
        <w:t>ture</w:t>
      </w:r>
      <w:r w:rsidR="00C74590">
        <w:rPr>
          <w:rFonts w:ascii="Gill Sans MT" w:hAnsi="Gill Sans MT"/>
          <w:sz w:val="24"/>
          <w:szCs w:val="24"/>
        </w:rPr>
        <w:t xml:space="preserve"> : Glynis Smith</w:t>
      </w:r>
      <w:r>
        <w:rPr>
          <w:rFonts w:ascii="Gill Sans MT" w:hAnsi="Gill Sans MT"/>
          <w:sz w:val="24"/>
          <w:szCs w:val="24"/>
        </w:rPr>
        <w:t>……………………………………………………………….</w:t>
      </w:r>
    </w:p>
    <w:sectPr w:rsidR="004B7894" w:rsidRPr="004B7894" w:rsidSect="004B78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94"/>
    <w:rsid w:val="0024360B"/>
    <w:rsid w:val="002809E7"/>
    <w:rsid w:val="002A7F39"/>
    <w:rsid w:val="00400E28"/>
    <w:rsid w:val="004B7894"/>
    <w:rsid w:val="005A14AE"/>
    <w:rsid w:val="005B3BF5"/>
    <w:rsid w:val="00760BC3"/>
    <w:rsid w:val="008672F7"/>
    <w:rsid w:val="009B6077"/>
    <w:rsid w:val="00C74590"/>
    <w:rsid w:val="00CC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EF2"/>
  <w15:chartTrackingRefBased/>
  <w15:docId w15:val="{0EF2D01D-49A6-4CE2-A874-7079776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894"/>
    <w:pPr>
      <w:spacing w:after="0" w:line="240" w:lineRule="auto"/>
    </w:pPr>
  </w:style>
  <w:style w:type="table" w:styleId="TableGrid">
    <w:name w:val="Table Grid"/>
    <w:basedOn w:val="TableNormal"/>
    <w:uiPriority w:val="39"/>
    <w:rsid w:val="004B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2D782E07</Template>
  <TotalTime>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Smith</dc:creator>
  <cp:keywords/>
  <dc:description/>
  <cp:lastModifiedBy>Glynis Smith</cp:lastModifiedBy>
  <cp:revision>4</cp:revision>
  <cp:lastPrinted>2015-03-24T16:13:00Z</cp:lastPrinted>
  <dcterms:created xsi:type="dcterms:W3CDTF">2019-01-26T12:14:00Z</dcterms:created>
  <dcterms:modified xsi:type="dcterms:W3CDTF">2019-01-26T12:19:00Z</dcterms:modified>
</cp:coreProperties>
</file>