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3C" w:rsidRDefault="00F4283C">
      <w:pPr>
        <w:suppressAutoHyphens/>
        <w:jc w:val="both"/>
        <w:rPr>
          <w:rFonts w:ascii="Gill Sans MT" w:hAnsi="Gill Sans MT" w:cs="Arial"/>
          <w:b/>
          <w:spacing w:val="-3"/>
        </w:rPr>
      </w:pPr>
      <w:r>
        <w:rPr>
          <w:rFonts w:ascii="Gill Sans MT" w:hAnsi="Gill Sans MT" w:cs="Arial"/>
          <w:b/>
          <w:spacing w:val="-3"/>
        </w:rPr>
        <w:t xml:space="preserve">GOVERNING BODY OF </w:t>
      </w:r>
      <w:smartTag w:uri="urn:schemas-microsoft-com:office:smarttags" w:element="place">
        <w:smartTag w:uri="urn:schemas-microsoft-com:office:smarttags" w:element="PlaceName">
          <w:r>
            <w:rPr>
              <w:rFonts w:ascii="Gill Sans MT" w:hAnsi="Gill Sans MT" w:cs="Arial"/>
              <w:b/>
              <w:spacing w:val="-3"/>
            </w:rPr>
            <w:t>GILLOTTS</w:t>
          </w:r>
        </w:smartTag>
        <w:r>
          <w:rPr>
            <w:rFonts w:ascii="Gill Sans MT" w:hAnsi="Gill Sans MT" w:cs="Arial"/>
            <w:b/>
            <w:spacing w:val="-3"/>
          </w:rPr>
          <w:t xml:space="preserve"> </w:t>
        </w:r>
        <w:smartTag w:uri="urn:schemas-microsoft-com:office:smarttags" w:element="PlaceType">
          <w:r>
            <w:rPr>
              <w:rFonts w:ascii="Gill Sans MT" w:hAnsi="Gill Sans MT" w:cs="Arial"/>
              <w:b/>
              <w:spacing w:val="-3"/>
            </w:rPr>
            <w:t>SCHOOL</w:t>
          </w:r>
        </w:smartTag>
      </w:smartTag>
    </w:p>
    <w:p w:rsidR="00F4283C" w:rsidRDefault="00F4283C">
      <w:pPr>
        <w:suppressAutoHyphens/>
        <w:jc w:val="both"/>
        <w:rPr>
          <w:rFonts w:ascii="Gill Sans MT" w:hAnsi="Gill Sans MT" w:cs="Arial"/>
          <w:b/>
          <w:spacing w:val="-3"/>
        </w:rPr>
      </w:pPr>
    </w:p>
    <w:p w:rsidR="00BB23D8" w:rsidRDefault="00BB23D8">
      <w:pPr>
        <w:suppressAutoHyphens/>
        <w:jc w:val="both"/>
        <w:rPr>
          <w:rFonts w:ascii="Gill Sans MT" w:hAnsi="Gill Sans MT" w:cs="Arial"/>
          <w:spacing w:val="-3"/>
        </w:rPr>
      </w:pPr>
      <w:r>
        <w:rPr>
          <w:rFonts w:ascii="Gill Sans MT" w:hAnsi="Gill Sans MT" w:cs="Arial"/>
          <w:b/>
          <w:spacing w:val="-3"/>
        </w:rPr>
        <w:t xml:space="preserve">TERMS OF REFERENCE FOR </w:t>
      </w:r>
      <w:r w:rsidR="00F4283C">
        <w:rPr>
          <w:rFonts w:ascii="Gill Sans MT" w:hAnsi="Gill Sans MT" w:cs="Arial"/>
          <w:b/>
          <w:spacing w:val="-3"/>
        </w:rPr>
        <w:t xml:space="preserve">PERSONNEL </w:t>
      </w:r>
      <w:r>
        <w:rPr>
          <w:rFonts w:ascii="Gill Sans MT" w:hAnsi="Gill Sans MT" w:cs="Arial"/>
          <w:b/>
          <w:spacing w:val="-3"/>
        </w:rPr>
        <w:t xml:space="preserve">COMMITTEE </w:t>
      </w:r>
    </w:p>
    <w:p w:rsidR="00BB23D8" w:rsidRDefault="00BB23D8">
      <w:pPr>
        <w:suppressAutoHyphens/>
        <w:jc w:val="both"/>
        <w:rPr>
          <w:rFonts w:ascii="Gill Sans MT" w:hAnsi="Gill Sans MT" w:cs="Arial"/>
          <w:spacing w:val="-3"/>
        </w:rPr>
      </w:pPr>
    </w:p>
    <w:p w:rsidR="0012407A" w:rsidRPr="007409BA" w:rsidRDefault="0012407A" w:rsidP="0012407A">
      <w:pPr>
        <w:suppressAutoHyphens/>
        <w:jc w:val="both"/>
        <w:rPr>
          <w:rFonts w:ascii="Gill Sans MT" w:hAnsi="Gill Sans MT" w:cs="Arial"/>
          <w:b/>
          <w:spacing w:val="-3"/>
        </w:rPr>
      </w:pPr>
      <w:r w:rsidRPr="007409BA">
        <w:rPr>
          <w:rFonts w:ascii="Gill Sans MT" w:hAnsi="Gill Sans MT" w:cs="Arial"/>
          <w:b/>
          <w:spacing w:val="-3"/>
        </w:rPr>
        <w:t>GENERAL CONSIDERATIONS</w:t>
      </w:r>
    </w:p>
    <w:p w:rsidR="0012407A" w:rsidRPr="007409BA" w:rsidRDefault="0012407A" w:rsidP="0012407A">
      <w:pPr>
        <w:suppressAutoHyphens/>
        <w:jc w:val="both"/>
        <w:rPr>
          <w:rFonts w:ascii="Gill Sans MT" w:hAnsi="Gill Sans MT" w:cs="Arial"/>
          <w:spacing w:val="-3"/>
        </w:rPr>
      </w:pPr>
    </w:p>
    <w:p w:rsidR="0012407A" w:rsidRPr="007409BA" w:rsidRDefault="0012407A" w:rsidP="0012407A">
      <w:pPr>
        <w:pStyle w:val="Heading1"/>
        <w:ind w:left="360"/>
        <w:jc w:val="both"/>
        <w:rPr>
          <w:rFonts w:ascii="Gill Sans MT" w:hAnsi="Gill Sans MT" w:cs="Arial"/>
          <w:spacing w:val="-3"/>
        </w:rPr>
      </w:pPr>
      <w:r w:rsidRPr="007409BA">
        <w:rPr>
          <w:rFonts w:ascii="Gill Sans MT" w:hAnsi="Gill Sans MT" w:cs="Arial"/>
          <w:spacing w:val="-3"/>
        </w:rPr>
        <w:t xml:space="preserve">The committee has the authority to make delegated decisions, as agreed by the Governing Body. The committee shall </w:t>
      </w:r>
      <w:r w:rsidR="00093190">
        <w:rPr>
          <w:rFonts w:ascii="Gill Sans MT" w:hAnsi="Gill Sans MT" w:cs="Arial"/>
          <w:spacing w:val="-3"/>
        </w:rPr>
        <w:t xml:space="preserve">also </w:t>
      </w:r>
      <w:r w:rsidRPr="007409BA">
        <w:rPr>
          <w:rFonts w:ascii="Gill Sans MT" w:hAnsi="Gill Sans MT" w:cs="Arial"/>
          <w:spacing w:val="-3"/>
        </w:rPr>
        <w:t>make recommendations for consideration by the Governing Body.</w:t>
      </w:r>
    </w:p>
    <w:p w:rsidR="0012407A" w:rsidRPr="007409BA" w:rsidRDefault="0012407A" w:rsidP="0012407A">
      <w:pPr>
        <w:tabs>
          <w:tab w:val="left" w:pos="-720"/>
        </w:tabs>
        <w:suppressAutoHyphens/>
        <w:jc w:val="both"/>
        <w:rPr>
          <w:rFonts w:ascii="Gill Sans MT" w:hAnsi="Gill Sans MT" w:cs="Arial"/>
          <w:spacing w:val="-3"/>
        </w:rPr>
      </w:pPr>
    </w:p>
    <w:p w:rsidR="0012407A" w:rsidRPr="007409BA" w:rsidRDefault="0012407A" w:rsidP="0012407A">
      <w:pPr>
        <w:pStyle w:val="Heading1"/>
        <w:ind w:left="360"/>
        <w:jc w:val="both"/>
        <w:rPr>
          <w:rFonts w:ascii="Gill Sans MT" w:hAnsi="Gill Sans MT" w:cs="Arial"/>
          <w:spacing w:val="-3"/>
        </w:rPr>
      </w:pPr>
      <w:r w:rsidRPr="007409BA">
        <w:rPr>
          <w:rFonts w:ascii="Gill Sans MT" w:hAnsi="Gill Sans MT" w:cs="Arial"/>
          <w:spacing w:val="-3"/>
        </w:rPr>
        <w:t>Committee meetings shall not be open to the public.</w:t>
      </w:r>
    </w:p>
    <w:p w:rsidR="0012407A" w:rsidRPr="007409BA" w:rsidRDefault="0012407A" w:rsidP="0012407A">
      <w:pPr>
        <w:tabs>
          <w:tab w:val="left" w:pos="-720"/>
        </w:tabs>
        <w:suppressAutoHyphens/>
        <w:jc w:val="both"/>
        <w:rPr>
          <w:rFonts w:ascii="Gill Sans MT" w:hAnsi="Gill Sans MT" w:cs="Arial"/>
          <w:spacing w:val="-3"/>
        </w:rPr>
      </w:pPr>
    </w:p>
    <w:p w:rsidR="0012407A" w:rsidRPr="007409BA" w:rsidRDefault="0012407A" w:rsidP="0012407A">
      <w:pPr>
        <w:pStyle w:val="Heading1"/>
        <w:ind w:left="360"/>
        <w:jc w:val="both"/>
        <w:rPr>
          <w:rFonts w:ascii="Gill Sans MT" w:hAnsi="Gill Sans MT" w:cs="Arial"/>
          <w:spacing w:val="-3"/>
        </w:rPr>
      </w:pPr>
      <w:r w:rsidRPr="007409BA">
        <w:rPr>
          <w:rFonts w:ascii="Gill Sans MT" w:hAnsi="Gill Sans MT" w:cs="Arial"/>
          <w:spacing w:val="-3"/>
        </w:rPr>
        <w:t>Any Governor shall have the right to attend any committee meeting, except in the case of the Personnel committee.</w:t>
      </w:r>
    </w:p>
    <w:p w:rsidR="0012407A" w:rsidRPr="007409BA" w:rsidRDefault="0012407A" w:rsidP="0012407A">
      <w:pPr>
        <w:rPr>
          <w:rFonts w:ascii="Gill Sans MT" w:hAnsi="Gill Sans MT"/>
        </w:rPr>
      </w:pPr>
    </w:p>
    <w:p w:rsidR="0012407A" w:rsidRPr="0084717D" w:rsidRDefault="0012407A" w:rsidP="0012407A">
      <w:pPr>
        <w:spacing w:before="60" w:after="60"/>
        <w:ind w:left="360"/>
        <w:jc w:val="both"/>
        <w:rPr>
          <w:rFonts w:ascii="Gill Sans MT" w:hAnsi="Gill Sans MT" w:cs="Arial"/>
          <w:spacing w:val="-3"/>
        </w:rPr>
      </w:pPr>
      <w:r w:rsidRPr="007409BA">
        <w:rPr>
          <w:rFonts w:ascii="Gill Sans MT" w:hAnsi="Gill Sans MT" w:cs="Arial"/>
          <w:spacing w:val="-3"/>
        </w:rPr>
        <w:t xml:space="preserve">The Chair of the Committee will be elected by a quorum of the Governing Body at the meeting of the full Governing Body in the autumn term.  The Chair of Governors will have a second or casting vote, where there is an equal division of votes.  No governor employed at the school will act as Chair to the </w:t>
      </w:r>
      <w:r w:rsidRPr="0084717D">
        <w:rPr>
          <w:rFonts w:ascii="Gill Sans MT" w:hAnsi="Gill Sans MT" w:cs="Arial"/>
          <w:spacing w:val="-3"/>
        </w:rPr>
        <w:t xml:space="preserve">Committee.  </w:t>
      </w:r>
      <w:r w:rsidR="009E0C13" w:rsidRPr="0084717D">
        <w:rPr>
          <w:rFonts w:ascii="Gill Sans MT" w:hAnsi="Gill Sans MT" w:cs="Arial"/>
          <w:spacing w:val="-3"/>
        </w:rPr>
        <w:t>A member of the Leadership Team, who supports the committee, acts as the Clerk to the Committee and will circulate an agenda and papers for each meeting at least a week in advance, in consultation with the Chair of the Committee.</w:t>
      </w:r>
    </w:p>
    <w:p w:rsidR="0012407A" w:rsidRPr="007409BA" w:rsidRDefault="00093190" w:rsidP="0012407A">
      <w:pPr>
        <w:spacing w:before="60" w:after="60"/>
        <w:ind w:left="360"/>
        <w:jc w:val="both"/>
        <w:rPr>
          <w:rFonts w:ascii="Gill Sans MT" w:hAnsi="Gill Sans MT" w:cs="Arial"/>
          <w:spacing w:val="-3"/>
        </w:rPr>
      </w:pPr>
      <w:r>
        <w:rPr>
          <w:rFonts w:ascii="Gill Sans MT" w:hAnsi="Gill Sans MT" w:cs="Arial"/>
          <w:spacing w:val="-3"/>
        </w:rPr>
        <w:t>All</w:t>
      </w:r>
      <w:r w:rsidR="0012407A" w:rsidRPr="007409BA">
        <w:rPr>
          <w:rFonts w:ascii="Gill Sans MT" w:hAnsi="Gill Sans MT" w:cs="Arial"/>
          <w:spacing w:val="-3"/>
        </w:rPr>
        <w:t xml:space="preserve"> committee chairs will meet with the Chair of Governors, the Vice-Chair of Governors and the Headteacher three times per year to plan the work of each committee.</w:t>
      </w:r>
    </w:p>
    <w:p w:rsidR="0012407A" w:rsidRPr="007409BA" w:rsidRDefault="0012407A" w:rsidP="0012407A">
      <w:pPr>
        <w:tabs>
          <w:tab w:val="left" w:pos="-720"/>
        </w:tabs>
        <w:suppressAutoHyphens/>
        <w:jc w:val="both"/>
        <w:rPr>
          <w:rFonts w:ascii="Gill Sans MT" w:hAnsi="Gill Sans MT" w:cs="Arial"/>
          <w:spacing w:val="-3"/>
        </w:rPr>
      </w:pPr>
    </w:p>
    <w:p w:rsidR="0012407A" w:rsidRPr="007409BA" w:rsidRDefault="0012407A" w:rsidP="0012407A">
      <w:pPr>
        <w:pStyle w:val="Heading1"/>
        <w:ind w:left="360"/>
        <w:jc w:val="both"/>
        <w:rPr>
          <w:rFonts w:ascii="Gill Sans MT" w:hAnsi="Gill Sans MT" w:cs="Arial"/>
          <w:spacing w:val="-3"/>
        </w:rPr>
      </w:pPr>
      <w:r w:rsidRPr="007409BA">
        <w:rPr>
          <w:rFonts w:ascii="Gill Sans MT" w:hAnsi="Gill Sans MT" w:cs="Arial"/>
          <w:spacing w:val="-3"/>
        </w:rPr>
        <w:t>The Terms of Reference of the committee shall be reviewed annually by the Committee and approved by the full Governing Body.</w:t>
      </w:r>
    </w:p>
    <w:p w:rsidR="0012407A" w:rsidRPr="007409BA" w:rsidRDefault="0012407A" w:rsidP="0012407A">
      <w:pPr>
        <w:tabs>
          <w:tab w:val="left" w:pos="-720"/>
        </w:tabs>
        <w:suppressAutoHyphens/>
        <w:jc w:val="both"/>
        <w:rPr>
          <w:rFonts w:ascii="Gill Sans MT" w:hAnsi="Gill Sans MT" w:cs="Arial"/>
          <w:spacing w:val="-3"/>
        </w:rPr>
      </w:pPr>
    </w:p>
    <w:p w:rsidR="0012407A" w:rsidRPr="007409BA" w:rsidRDefault="0012407A" w:rsidP="0012407A">
      <w:pPr>
        <w:tabs>
          <w:tab w:val="left" w:pos="-720"/>
        </w:tabs>
        <w:suppressAutoHyphens/>
        <w:jc w:val="both"/>
        <w:rPr>
          <w:rFonts w:ascii="Gill Sans MT" w:hAnsi="Gill Sans MT" w:cs="Arial"/>
          <w:spacing w:val="-3"/>
        </w:rPr>
      </w:pPr>
      <w:r w:rsidRPr="007409BA">
        <w:rPr>
          <w:rFonts w:ascii="Gill Sans MT" w:hAnsi="Gill Sans MT" w:cs="Arial"/>
          <w:b/>
          <w:spacing w:val="-3"/>
        </w:rPr>
        <w:t>MEMBERSHIP</w:t>
      </w:r>
    </w:p>
    <w:p w:rsidR="0012407A" w:rsidRPr="007409BA" w:rsidRDefault="0012407A" w:rsidP="0012407A">
      <w:pPr>
        <w:jc w:val="both"/>
        <w:rPr>
          <w:rFonts w:ascii="Gill Sans MT" w:hAnsi="Gill Sans MT" w:cs="Arial"/>
          <w:spacing w:val="-3"/>
        </w:rPr>
      </w:pPr>
    </w:p>
    <w:p w:rsidR="0012407A" w:rsidRPr="007409BA" w:rsidRDefault="0012407A" w:rsidP="0012407A">
      <w:pPr>
        <w:spacing w:before="60" w:after="60"/>
        <w:jc w:val="both"/>
        <w:rPr>
          <w:rFonts w:ascii="Gill Sans MT" w:hAnsi="Gill Sans MT" w:cs="Arial"/>
          <w:spacing w:val="-3"/>
        </w:rPr>
      </w:pPr>
      <w:r w:rsidRPr="007409BA">
        <w:rPr>
          <w:rFonts w:ascii="Gill Sans MT" w:hAnsi="Gill Sans MT" w:cs="Arial"/>
          <w:spacing w:val="-3"/>
        </w:rPr>
        <w:t xml:space="preserve">The membership of the committee shall consist of not less than </w:t>
      </w:r>
      <w:r>
        <w:rPr>
          <w:rFonts w:ascii="Gill Sans MT" w:hAnsi="Gill Sans MT" w:cs="Arial"/>
          <w:spacing w:val="-3"/>
        </w:rPr>
        <w:t>four</w:t>
      </w:r>
      <w:r w:rsidRPr="007409BA">
        <w:rPr>
          <w:rFonts w:ascii="Gill Sans MT" w:hAnsi="Gill Sans MT" w:cs="Arial"/>
          <w:spacing w:val="-3"/>
        </w:rPr>
        <w:t xml:space="preserve"> governors and will be agreed on an annual basis at the meeting of the full Governing Body in the autumn term.  It will be composed, where at all possible, of at least one governor from each of the categories which form the whole governing body, </w:t>
      </w:r>
      <w:proofErr w:type="spellStart"/>
      <w:r w:rsidRPr="007409BA">
        <w:rPr>
          <w:rFonts w:ascii="Gill Sans MT" w:hAnsi="Gill Sans MT" w:cs="Arial"/>
          <w:spacing w:val="-3"/>
        </w:rPr>
        <w:t>ie</w:t>
      </w:r>
      <w:proofErr w:type="spellEnd"/>
      <w:r w:rsidRPr="007409BA">
        <w:rPr>
          <w:rFonts w:ascii="Gill Sans MT" w:hAnsi="Gill Sans MT" w:cs="Arial"/>
          <w:spacing w:val="-3"/>
        </w:rPr>
        <w:t xml:space="preserve"> parents, staff and community governors.  The Chair of Governors and the Headteacher shall be Ex-Officio members of any committee to which they are otherwise not appointed.  The Committee will have the power to co-opt members of the teaching/non-teaching staff if required and to invite attendance at its meetings from persons to assist and advise.</w:t>
      </w:r>
    </w:p>
    <w:p w:rsidR="0012407A" w:rsidRPr="007409BA" w:rsidRDefault="0012407A" w:rsidP="0012407A">
      <w:pPr>
        <w:tabs>
          <w:tab w:val="left" w:pos="-720"/>
        </w:tabs>
        <w:suppressAutoHyphens/>
        <w:jc w:val="both"/>
        <w:rPr>
          <w:rFonts w:ascii="Gill Sans MT" w:hAnsi="Gill Sans MT" w:cs="Arial"/>
          <w:spacing w:val="-3"/>
        </w:rPr>
      </w:pPr>
    </w:p>
    <w:p w:rsidR="0012407A" w:rsidRPr="007409BA" w:rsidRDefault="0012407A" w:rsidP="0012407A">
      <w:pPr>
        <w:tabs>
          <w:tab w:val="left" w:pos="-720"/>
        </w:tabs>
        <w:suppressAutoHyphens/>
        <w:jc w:val="both"/>
        <w:rPr>
          <w:rFonts w:ascii="Gill Sans MT" w:hAnsi="Gill Sans MT" w:cs="Arial"/>
          <w:spacing w:val="-3"/>
        </w:rPr>
      </w:pPr>
      <w:r>
        <w:rPr>
          <w:rFonts w:ascii="Gill Sans MT" w:hAnsi="Gill Sans MT" w:cs="Arial"/>
          <w:b/>
          <w:spacing w:val="-3"/>
        </w:rPr>
        <w:br w:type="page"/>
      </w:r>
      <w:r w:rsidRPr="007409BA">
        <w:rPr>
          <w:rFonts w:ascii="Gill Sans MT" w:hAnsi="Gill Sans MT" w:cs="Arial"/>
          <w:b/>
          <w:spacing w:val="-3"/>
        </w:rPr>
        <w:lastRenderedPageBreak/>
        <w:t>QUORUM</w:t>
      </w:r>
    </w:p>
    <w:p w:rsidR="00363CC2" w:rsidRDefault="00363CC2" w:rsidP="0012407A">
      <w:pPr>
        <w:jc w:val="both"/>
        <w:rPr>
          <w:rFonts w:ascii="Gill Sans MT" w:hAnsi="Gill Sans MT" w:cs="Arial"/>
          <w:spacing w:val="-3"/>
        </w:rPr>
      </w:pPr>
    </w:p>
    <w:p w:rsidR="0012407A" w:rsidRPr="007409BA" w:rsidRDefault="0012407A" w:rsidP="0012407A">
      <w:pPr>
        <w:jc w:val="both"/>
        <w:rPr>
          <w:rFonts w:ascii="Gill Sans MT" w:hAnsi="Gill Sans MT" w:cs="Arial"/>
          <w:spacing w:val="-3"/>
        </w:rPr>
      </w:pPr>
      <w:r w:rsidRPr="007409BA">
        <w:rPr>
          <w:rFonts w:ascii="Gill Sans MT" w:hAnsi="Gill Sans MT" w:cs="Arial"/>
          <w:spacing w:val="-3"/>
        </w:rPr>
        <w:t>The quorum shall be three members in total.  Only governors who are members of the committee may vote at committee meetings.  Where necessary, the elected chair of the committee may have a second or casting vote.</w:t>
      </w:r>
    </w:p>
    <w:p w:rsidR="0012407A" w:rsidRPr="007409BA" w:rsidRDefault="0012407A" w:rsidP="0012407A">
      <w:pPr>
        <w:tabs>
          <w:tab w:val="left" w:pos="-720"/>
        </w:tabs>
        <w:suppressAutoHyphens/>
        <w:jc w:val="both"/>
        <w:rPr>
          <w:rFonts w:ascii="Gill Sans MT" w:hAnsi="Gill Sans MT" w:cs="Arial"/>
          <w:spacing w:val="-3"/>
        </w:rPr>
      </w:pPr>
    </w:p>
    <w:p w:rsidR="0012407A" w:rsidRPr="007409BA" w:rsidRDefault="0012407A" w:rsidP="0012407A">
      <w:pPr>
        <w:tabs>
          <w:tab w:val="left" w:pos="-720"/>
        </w:tabs>
        <w:suppressAutoHyphens/>
        <w:jc w:val="both"/>
        <w:rPr>
          <w:rFonts w:ascii="Gill Sans MT" w:hAnsi="Gill Sans MT" w:cs="Arial"/>
          <w:spacing w:val="-3"/>
        </w:rPr>
      </w:pPr>
      <w:r w:rsidRPr="007409BA">
        <w:rPr>
          <w:rFonts w:ascii="Gill Sans MT" w:hAnsi="Gill Sans MT" w:cs="Arial"/>
          <w:b/>
          <w:spacing w:val="-3"/>
        </w:rPr>
        <w:t>MEETINGS</w:t>
      </w:r>
    </w:p>
    <w:p w:rsidR="00363CC2" w:rsidRDefault="00363CC2" w:rsidP="0012407A">
      <w:pPr>
        <w:jc w:val="both"/>
        <w:rPr>
          <w:rFonts w:ascii="Gill Sans MT" w:hAnsi="Gill Sans MT" w:cs="Arial"/>
          <w:spacing w:val="-3"/>
        </w:rPr>
      </w:pPr>
    </w:p>
    <w:p w:rsidR="0012407A" w:rsidRPr="007409BA" w:rsidRDefault="0012407A" w:rsidP="0012407A">
      <w:pPr>
        <w:jc w:val="both"/>
        <w:rPr>
          <w:rFonts w:ascii="Gill Sans MT" w:hAnsi="Gill Sans MT" w:cs="Arial"/>
          <w:spacing w:val="-3"/>
        </w:rPr>
      </w:pPr>
      <w:r w:rsidRPr="007409BA">
        <w:rPr>
          <w:rFonts w:ascii="Gill Sans MT" w:hAnsi="Gill Sans MT" w:cs="Arial"/>
          <w:spacing w:val="-3"/>
        </w:rPr>
        <w:t>The Committee shall meet three times a year and otherwise as required. In the event of a need to make genuinely urgent decisions between meetings on matters falling within the remit of the committee, the Chair of Governors, in consultation with the Headteacher and the Chair of the Committee, will take appropriate action on behalf of the committee.  The decisions taken and the reasons for urgency will be explained at the next meeting of the full Governing Body.</w:t>
      </w:r>
    </w:p>
    <w:p w:rsidR="0012407A" w:rsidRPr="007409BA" w:rsidRDefault="0012407A" w:rsidP="0012407A">
      <w:pPr>
        <w:tabs>
          <w:tab w:val="left" w:pos="-720"/>
        </w:tabs>
        <w:suppressAutoHyphens/>
        <w:jc w:val="both"/>
        <w:rPr>
          <w:rFonts w:ascii="Gill Sans MT" w:hAnsi="Gill Sans MT" w:cs="Arial"/>
          <w:b/>
          <w:spacing w:val="-3"/>
        </w:rPr>
      </w:pPr>
    </w:p>
    <w:p w:rsidR="00BB23D8" w:rsidRDefault="00353159">
      <w:pPr>
        <w:tabs>
          <w:tab w:val="left" w:pos="-720"/>
        </w:tabs>
        <w:suppressAutoHyphens/>
        <w:ind w:left="360"/>
        <w:jc w:val="both"/>
        <w:rPr>
          <w:rFonts w:ascii="Gill Sans MT" w:hAnsi="Gill Sans MT" w:cs="Arial"/>
          <w:b/>
          <w:spacing w:val="-3"/>
        </w:rPr>
      </w:pPr>
      <w:r>
        <w:rPr>
          <w:rFonts w:ascii="Gill Sans MT" w:hAnsi="Gill Sans MT" w:cs="Arial"/>
          <w:b/>
          <w:spacing w:val="-3"/>
        </w:rPr>
        <w:br w:type="page"/>
      </w:r>
      <w:r>
        <w:rPr>
          <w:rFonts w:ascii="Gill Sans MT" w:hAnsi="Gill Sans MT" w:cs="Arial"/>
          <w:b/>
          <w:spacing w:val="-3"/>
        </w:rPr>
        <w:lastRenderedPageBreak/>
        <w:t>TERMS OF REFERENCE</w:t>
      </w:r>
      <w:r w:rsidR="00093190">
        <w:rPr>
          <w:rFonts w:ascii="Gill Sans MT" w:hAnsi="Gill Sans MT" w:cs="Arial"/>
          <w:b/>
          <w:spacing w:val="-3"/>
        </w:rPr>
        <w:t xml:space="preserve"> AND EXTENT OF DELEGATED AUTHORITY</w:t>
      </w:r>
      <w:r>
        <w:rPr>
          <w:rFonts w:ascii="Gill Sans MT" w:hAnsi="Gill Sans MT" w:cs="Arial"/>
          <w:b/>
          <w:spacing w:val="-3"/>
        </w:rPr>
        <w:t>:</w:t>
      </w:r>
    </w:p>
    <w:p w:rsidR="00BB23D8" w:rsidRDefault="00BB23D8">
      <w:pPr>
        <w:tabs>
          <w:tab w:val="left" w:pos="-720"/>
        </w:tabs>
        <w:suppressAutoHyphens/>
        <w:jc w:val="both"/>
        <w:rPr>
          <w:rFonts w:ascii="Gill Sans MT" w:hAnsi="Gill Sans MT" w:cs="Arial"/>
          <w:spacing w:val="-3"/>
        </w:rPr>
      </w:pPr>
    </w:p>
    <w:p w:rsidR="00BB23D8" w:rsidRDefault="00BB23D8">
      <w:pPr>
        <w:numPr>
          <w:ilvl w:val="0"/>
          <w:numId w:val="9"/>
        </w:numPr>
        <w:jc w:val="both"/>
        <w:rPr>
          <w:rFonts w:ascii="Gill Sans MT" w:hAnsi="Gill Sans MT" w:cs="Arial"/>
          <w:spacing w:val="-3"/>
        </w:rPr>
      </w:pPr>
      <w:r>
        <w:rPr>
          <w:rFonts w:ascii="Gill Sans MT" w:hAnsi="Gill Sans MT" w:cs="Arial"/>
          <w:spacing w:val="-3"/>
        </w:rPr>
        <w:t>To take responsibility for strategic planning in relation to all personnel issues</w:t>
      </w:r>
    </w:p>
    <w:p w:rsidR="00BB23D8" w:rsidRDefault="00BB23D8">
      <w:pPr>
        <w:jc w:val="both"/>
        <w:rPr>
          <w:rFonts w:ascii="Gill Sans MT" w:hAnsi="Gill Sans MT" w:cs="Arial"/>
          <w:spacing w:val="-3"/>
        </w:rPr>
      </w:pPr>
    </w:p>
    <w:p w:rsidR="00BB23D8" w:rsidRDefault="00BB23D8">
      <w:pPr>
        <w:numPr>
          <w:ilvl w:val="0"/>
          <w:numId w:val="9"/>
        </w:numPr>
        <w:jc w:val="both"/>
        <w:rPr>
          <w:rFonts w:ascii="Gill Sans MT" w:hAnsi="Gill Sans MT" w:cs="Arial"/>
          <w:spacing w:val="-3"/>
        </w:rPr>
      </w:pPr>
      <w:r>
        <w:rPr>
          <w:rFonts w:ascii="Gill Sans MT" w:hAnsi="Gill Sans MT" w:cs="Arial"/>
          <w:spacing w:val="-3"/>
        </w:rPr>
        <w:t xml:space="preserve">To ensure that personnel issues are managed effectively and with regard to statutory requirements and </w:t>
      </w:r>
      <w:r w:rsidR="00707D7E">
        <w:rPr>
          <w:rFonts w:ascii="Gill Sans MT" w:hAnsi="Gill Sans MT" w:cs="Arial"/>
          <w:spacing w:val="-3"/>
        </w:rPr>
        <w:t>DfE</w:t>
      </w:r>
      <w:r>
        <w:rPr>
          <w:rFonts w:ascii="Gill Sans MT" w:hAnsi="Gill Sans MT" w:cs="Arial"/>
          <w:spacing w:val="-3"/>
        </w:rPr>
        <w:t xml:space="preserve"> guidelines and that good recruitment and selection practices are in place</w:t>
      </w:r>
      <w:r w:rsidR="003D0C0B">
        <w:rPr>
          <w:rFonts w:ascii="Gill Sans MT" w:hAnsi="Gill Sans MT" w:cs="Arial"/>
          <w:spacing w:val="-3"/>
        </w:rPr>
        <w:t>, consistent with best practice in safeguarding</w:t>
      </w:r>
    </w:p>
    <w:p w:rsidR="00BB23D8" w:rsidRDefault="00BB23D8">
      <w:pPr>
        <w:jc w:val="both"/>
        <w:rPr>
          <w:rFonts w:ascii="Gill Sans MT" w:hAnsi="Gill Sans MT" w:cs="Arial"/>
          <w:spacing w:val="-3"/>
        </w:rPr>
      </w:pPr>
    </w:p>
    <w:p w:rsidR="00BB23D8" w:rsidRDefault="00BB23D8">
      <w:pPr>
        <w:numPr>
          <w:ilvl w:val="0"/>
          <w:numId w:val="9"/>
        </w:numPr>
        <w:jc w:val="both"/>
        <w:rPr>
          <w:rFonts w:ascii="Gill Sans MT" w:hAnsi="Gill Sans MT" w:cs="Arial"/>
          <w:spacing w:val="-3"/>
        </w:rPr>
      </w:pPr>
      <w:r>
        <w:rPr>
          <w:rFonts w:ascii="Gill Sans MT" w:hAnsi="Gill Sans MT" w:cs="Arial"/>
          <w:spacing w:val="-3"/>
        </w:rPr>
        <w:t>To provide challenge, support and guidance to the Headteacher, other school leaders, other committees and the Governing Body in all matters relating to personnel management</w:t>
      </w:r>
    </w:p>
    <w:p w:rsidR="00BB23D8" w:rsidRDefault="00BB23D8">
      <w:pPr>
        <w:tabs>
          <w:tab w:val="left" w:pos="-720"/>
        </w:tabs>
        <w:suppressAutoHyphens/>
        <w:jc w:val="both"/>
        <w:rPr>
          <w:rFonts w:ascii="Gill Sans MT" w:hAnsi="Gill Sans MT" w:cs="Arial"/>
          <w:spacing w:val="-3"/>
        </w:rPr>
      </w:pPr>
    </w:p>
    <w:p w:rsidR="00BB23D8" w:rsidRDefault="00BB23D8">
      <w:pPr>
        <w:numPr>
          <w:ilvl w:val="0"/>
          <w:numId w:val="9"/>
        </w:numPr>
        <w:jc w:val="both"/>
        <w:rPr>
          <w:rFonts w:ascii="Gill Sans MT" w:hAnsi="Gill Sans MT" w:cs="Arial"/>
          <w:spacing w:val="-3"/>
        </w:rPr>
      </w:pPr>
      <w:r>
        <w:rPr>
          <w:rFonts w:ascii="Gill Sans MT" w:hAnsi="Gill Sans MT" w:cs="Arial"/>
          <w:spacing w:val="-3"/>
        </w:rPr>
        <w:t xml:space="preserve">To receive regular reports on key issues, including </w:t>
      </w:r>
      <w:r w:rsidR="00E91EBA">
        <w:rPr>
          <w:rFonts w:ascii="Gill Sans MT" w:hAnsi="Gill Sans MT" w:cs="Arial"/>
          <w:spacing w:val="-3"/>
        </w:rPr>
        <w:t>appraisal</w:t>
      </w:r>
      <w:r>
        <w:rPr>
          <w:rFonts w:ascii="Gill Sans MT" w:hAnsi="Gill Sans MT" w:cs="Arial"/>
          <w:spacing w:val="-3"/>
        </w:rPr>
        <w:t>, staffin</w:t>
      </w:r>
      <w:r w:rsidR="00345F79">
        <w:rPr>
          <w:rFonts w:ascii="Gill Sans MT" w:hAnsi="Gill Sans MT" w:cs="Arial"/>
          <w:spacing w:val="-3"/>
        </w:rPr>
        <w:t xml:space="preserve">g structure, staff welfare, </w:t>
      </w:r>
      <w:r>
        <w:rPr>
          <w:rFonts w:ascii="Gill Sans MT" w:hAnsi="Gill Sans MT" w:cs="Arial"/>
          <w:spacing w:val="-3"/>
        </w:rPr>
        <w:t>and recruitment &amp; retention issues</w:t>
      </w:r>
    </w:p>
    <w:p w:rsidR="00BB23D8" w:rsidRDefault="00BB23D8">
      <w:pPr>
        <w:jc w:val="both"/>
        <w:rPr>
          <w:rFonts w:ascii="Gill Sans MT" w:hAnsi="Gill Sans MT" w:cs="Arial"/>
          <w:spacing w:val="-3"/>
        </w:rPr>
      </w:pPr>
    </w:p>
    <w:p w:rsidR="00BB23D8" w:rsidRDefault="00BB23D8">
      <w:pPr>
        <w:numPr>
          <w:ilvl w:val="0"/>
          <w:numId w:val="9"/>
        </w:numPr>
        <w:jc w:val="both"/>
        <w:rPr>
          <w:rFonts w:ascii="Gill Sans MT" w:hAnsi="Gill Sans MT" w:cs="Arial"/>
          <w:spacing w:val="-3"/>
        </w:rPr>
      </w:pPr>
      <w:r>
        <w:rPr>
          <w:rFonts w:ascii="Gill Sans MT" w:hAnsi="Gill Sans MT" w:cs="Arial"/>
          <w:spacing w:val="-3"/>
        </w:rPr>
        <w:t>To ensure that best value and value for money considerations are taken into account in all decisions relating to staffing</w:t>
      </w:r>
    </w:p>
    <w:p w:rsidR="00BB23D8" w:rsidRDefault="00BB23D8">
      <w:pPr>
        <w:jc w:val="both"/>
        <w:rPr>
          <w:rFonts w:ascii="Gill Sans MT" w:hAnsi="Gill Sans MT" w:cs="Arial"/>
          <w:spacing w:val="-3"/>
        </w:rPr>
      </w:pPr>
    </w:p>
    <w:p w:rsidR="00BB23D8" w:rsidRPr="00AC52DE" w:rsidRDefault="00BB23D8">
      <w:pPr>
        <w:numPr>
          <w:ilvl w:val="0"/>
          <w:numId w:val="9"/>
        </w:numPr>
        <w:jc w:val="both"/>
        <w:rPr>
          <w:rFonts w:ascii="Gill Sans MT" w:hAnsi="Gill Sans MT" w:cs="Arial"/>
          <w:spacing w:val="-3"/>
        </w:rPr>
      </w:pPr>
      <w:r>
        <w:rPr>
          <w:rFonts w:ascii="Gill Sans MT" w:hAnsi="Gill Sans MT" w:cs="Arial"/>
          <w:spacing w:val="-3"/>
        </w:rPr>
        <w:t xml:space="preserve">To receive recommendations on </w:t>
      </w:r>
      <w:r w:rsidR="003D0C0B">
        <w:rPr>
          <w:rFonts w:ascii="Gill Sans MT" w:hAnsi="Gill Sans MT" w:cs="Arial"/>
          <w:spacing w:val="-3"/>
        </w:rPr>
        <w:t xml:space="preserve">pay progression </w:t>
      </w:r>
      <w:r>
        <w:rPr>
          <w:rFonts w:ascii="Gill Sans MT" w:hAnsi="Gill Sans MT" w:cs="Arial"/>
          <w:spacing w:val="-3"/>
        </w:rPr>
        <w:t xml:space="preserve">and to approve (or not) </w:t>
      </w:r>
      <w:r w:rsidR="003D0C0B">
        <w:rPr>
          <w:rFonts w:ascii="Gill Sans MT" w:hAnsi="Gill Sans MT" w:cs="Arial"/>
          <w:spacing w:val="-3"/>
        </w:rPr>
        <w:t xml:space="preserve">pay progression </w:t>
      </w:r>
      <w:r w:rsidR="003D0C0B" w:rsidRPr="00AC52DE">
        <w:rPr>
          <w:rFonts w:ascii="Gill Sans MT" w:hAnsi="Gill Sans MT" w:cs="Arial"/>
          <w:spacing w:val="-3"/>
        </w:rPr>
        <w:t>for</w:t>
      </w:r>
      <w:r w:rsidRPr="00AC52DE">
        <w:rPr>
          <w:rFonts w:ascii="Gill Sans MT" w:hAnsi="Gill Sans MT" w:cs="Arial"/>
          <w:spacing w:val="-3"/>
        </w:rPr>
        <w:t xml:space="preserve"> </w:t>
      </w:r>
      <w:r w:rsidR="00A80449" w:rsidRPr="00AC52DE">
        <w:rPr>
          <w:rFonts w:ascii="Gill Sans MT" w:hAnsi="Gill Sans MT" w:cs="Arial"/>
          <w:spacing w:val="-3"/>
        </w:rPr>
        <w:t>all teachers</w:t>
      </w:r>
    </w:p>
    <w:p w:rsidR="00BB23D8" w:rsidRDefault="00BB23D8">
      <w:pPr>
        <w:jc w:val="both"/>
        <w:rPr>
          <w:rFonts w:ascii="Gill Sans MT" w:hAnsi="Gill Sans MT" w:cs="Arial"/>
          <w:spacing w:val="-3"/>
        </w:rPr>
      </w:pPr>
    </w:p>
    <w:p w:rsidR="003D0C0B" w:rsidRDefault="00BB23D8" w:rsidP="003D0C0B">
      <w:pPr>
        <w:numPr>
          <w:ilvl w:val="0"/>
          <w:numId w:val="9"/>
        </w:numPr>
        <w:jc w:val="both"/>
        <w:rPr>
          <w:rFonts w:ascii="Gill Sans MT" w:hAnsi="Gill Sans MT" w:cs="Arial"/>
          <w:spacing w:val="-3"/>
        </w:rPr>
      </w:pPr>
      <w:r>
        <w:rPr>
          <w:rFonts w:ascii="Gill Sans MT" w:hAnsi="Gill Sans MT" w:cs="Arial"/>
          <w:spacing w:val="-3"/>
        </w:rPr>
        <w:t>To make the appropriate statutory arrangements for the Headteacher’s performance review</w:t>
      </w:r>
    </w:p>
    <w:p w:rsidR="003D0C0B" w:rsidRDefault="003D0C0B" w:rsidP="003D0C0B">
      <w:pPr>
        <w:ind w:left="720"/>
        <w:jc w:val="both"/>
        <w:rPr>
          <w:rFonts w:ascii="Gill Sans MT" w:hAnsi="Gill Sans MT" w:cs="Arial"/>
          <w:spacing w:val="-3"/>
        </w:rPr>
      </w:pPr>
    </w:p>
    <w:p w:rsidR="003D0C0B" w:rsidRDefault="003D0C0B" w:rsidP="003D0C0B">
      <w:pPr>
        <w:numPr>
          <w:ilvl w:val="0"/>
          <w:numId w:val="9"/>
        </w:numPr>
        <w:jc w:val="both"/>
        <w:rPr>
          <w:rFonts w:ascii="Gill Sans MT" w:hAnsi="Gill Sans MT" w:cs="Arial"/>
          <w:spacing w:val="-3"/>
        </w:rPr>
      </w:pPr>
      <w:r w:rsidRPr="003D0C0B">
        <w:rPr>
          <w:rFonts w:ascii="Gill Sans MT" w:hAnsi="Gill Sans MT" w:cs="Arial"/>
          <w:spacing w:val="-3"/>
        </w:rPr>
        <w:t xml:space="preserve">To revise regularly </w:t>
      </w:r>
      <w:r w:rsidR="0048364C">
        <w:rPr>
          <w:rFonts w:ascii="Gill Sans MT" w:hAnsi="Gill Sans MT" w:cs="Arial"/>
          <w:spacing w:val="-3"/>
        </w:rPr>
        <w:t>all human resource related</w:t>
      </w:r>
      <w:r w:rsidRPr="003D0C0B">
        <w:rPr>
          <w:rFonts w:ascii="Gill Sans MT" w:hAnsi="Gill Sans MT" w:cs="Arial"/>
          <w:spacing w:val="-3"/>
        </w:rPr>
        <w:t xml:space="preserve"> policies, and to monitor and report back on the implementation of policies, in order to make recommendations for the f</w:t>
      </w:r>
      <w:r w:rsidR="00606D44">
        <w:rPr>
          <w:rFonts w:ascii="Gill Sans MT" w:hAnsi="Gill Sans MT" w:cs="Arial"/>
          <w:spacing w:val="-3"/>
        </w:rPr>
        <w:t>ull Governing Body to consider</w:t>
      </w:r>
    </w:p>
    <w:p w:rsidR="003D0C0B" w:rsidRDefault="003D0C0B" w:rsidP="0048364C">
      <w:pPr>
        <w:jc w:val="both"/>
        <w:rPr>
          <w:rFonts w:ascii="Gill Sans MT" w:hAnsi="Gill Sans MT" w:cs="Arial"/>
          <w:spacing w:val="-3"/>
        </w:rPr>
      </w:pPr>
    </w:p>
    <w:p w:rsidR="003D0C0B" w:rsidRDefault="003D0C0B" w:rsidP="003D0C0B">
      <w:pPr>
        <w:numPr>
          <w:ilvl w:val="0"/>
          <w:numId w:val="9"/>
        </w:numPr>
        <w:jc w:val="both"/>
        <w:rPr>
          <w:rFonts w:ascii="Gill Sans MT" w:hAnsi="Gill Sans MT" w:cs="Arial"/>
          <w:spacing w:val="-3"/>
        </w:rPr>
      </w:pPr>
      <w:r>
        <w:rPr>
          <w:rFonts w:ascii="Gill Sans MT" w:hAnsi="Gill Sans MT" w:cs="Arial"/>
          <w:spacing w:val="-3"/>
        </w:rPr>
        <w:t>To review on an annual basis the effectiveness of the committee in m</w:t>
      </w:r>
      <w:r w:rsidR="00606D44">
        <w:rPr>
          <w:rFonts w:ascii="Gill Sans MT" w:hAnsi="Gill Sans MT" w:cs="Arial"/>
          <w:spacing w:val="-3"/>
        </w:rPr>
        <w:t>eeting these terms of reference</w:t>
      </w:r>
    </w:p>
    <w:p w:rsidR="003D0C0B" w:rsidRDefault="003D0C0B" w:rsidP="003D0C0B">
      <w:pPr>
        <w:jc w:val="both"/>
        <w:rPr>
          <w:rFonts w:ascii="Gill Sans MT" w:hAnsi="Gill Sans MT" w:cs="Arial"/>
          <w:spacing w:val="-3"/>
        </w:rPr>
      </w:pPr>
    </w:p>
    <w:p w:rsidR="003D0C0B" w:rsidRDefault="00D67709" w:rsidP="003D0C0B">
      <w:pPr>
        <w:numPr>
          <w:ilvl w:val="0"/>
          <w:numId w:val="9"/>
        </w:numPr>
        <w:jc w:val="both"/>
        <w:rPr>
          <w:rFonts w:ascii="Gill Sans MT" w:hAnsi="Gill Sans MT" w:cs="Arial"/>
          <w:spacing w:val="-3"/>
        </w:rPr>
      </w:pPr>
      <w:r>
        <w:rPr>
          <w:rFonts w:ascii="Gill Sans MT" w:hAnsi="Gill Sans MT" w:cs="Arial"/>
          <w:spacing w:val="-3"/>
        </w:rPr>
        <w:t xml:space="preserve">To ensure minutes (with attendance, decisions and action points) are taken at each meeting and circulated to all members of the Governing Body in advance of its </w:t>
      </w:r>
      <w:proofErr w:type="spellStart"/>
      <w:r>
        <w:rPr>
          <w:rFonts w:ascii="Gill Sans MT" w:hAnsi="Gill Sans MT" w:cs="Arial"/>
          <w:spacing w:val="-3"/>
        </w:rPr>
        <w:t>termly</w:t>
      </w:r>
      <w:proofErr w:type="spellEnd"/>
      <w:r>
        <w:rPr>
          <w:rFonts w:ascii="Gill Sans MT" w:hAnsi="Gill Sans MT" w:cs="Arial"/>
          <w:spacing w:val="-3"/>
        </w:rPr>
        <w:t xml:space="preserve"> meeting, and the Clerk to Governors.</w:t>
      </w:r>
    </w:p>
    <w:p w:rsidR="00353159" w:rsidRPr="0045436F" w:rsidRDefault="00353159" w:rsidP="00353159">
      <w:pPr>
        <w:jc w:val="center"/>
        <w:rPr>
          <w:rFonts w:ascii="Gill Sans MT" w:hAnsi="Gill Sans MT"/>
          <w:b/>
        </w:rPr>
      </w:pPr>
      <w:r>
        <w:rPr>
          <w:rFonts w:ascii="Gill Sans MT" w:hAnsi="Gill Sans MT" w:cs="Arial"/>
          <w:spacing w:val="-3"/>
        </w:rPr>
        <w:br w:type="page"/>
      </w:r>
      <w:r w:rsidRPr="0045436F">
        <w:rPr>
          <w:rFonts w:ascii="Gill Sans MT" w:hAnsi="Gill Sans MT"/>
          <w:b/>
        </w:rPr>
        <w:lastRenderedPageBreak/>
        <w:t>Standing Agenda Items</w:t>
      </w:r>
    </w:p>
    <w:p w:rsidR="00353159" w:rsidRPr="0045436F" w:rsidRDefault="00353159" w:rsidP="00353159">
      <w:pPr>
        <w:jc w:val="cente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353159" w:rsidRPr="00353159" w:rsidTr="00E7753D">
        <w:tc>
          <w:tcPr>
            <w:tcW w:w="10420" w:type="dxa"/>
          </w:tcPr>
          <w:p w:rsidR="00353159" w:rsidRPr="00353159" w:rsidRDefault="00353159" w:rsidP="00E7753D">
            <w:pPr>
              <w:rPr>
                <w:rFonts w:ascii="Gill Sans MT" w:hAnsi="Gill Sans MT"/>
                <w:b/>
              </w:rPr>
            </w:pPr>
            <w:r w:rsidRPr="00353159">
              <w:rPr>
                <w:rFonts w:ascii="Gill Sans MT" w:hAnsi="Gill Sans MT"/>
                <w:b/>
              </w:rPr>
              <w:t>Each meeting</w:t>
            </w:r>
          </w:p>
        </w:tc>
      </w:tr>
      <w:tr w:rsidR="00353159" w:rsidRPr="00353159" w:rsidTr="00E7753D">
        <w:tc>
          <w:tcPr>
            <w:tcW w:w="10420" w:type="dxa"/>
          </w:tcPr>
          <w:p w:rsidR="00353159" w:rsidRPr="00353159" w:rsidRDefault="00353159" w:rsidP="00E7753D">
            <w:pPr>
              <w:rPr>
                <w:rFonts w:ascii="Gill Sans MT" w:hAnsi="Gill Sans MT"/>
              </w:rPr>
            </w:pPr>
            <w:r w:rsidRPr="00353159">
              <w:rPr>
                <w:rFonts w:ascii="Gill Sans MT" w:hAnsi="Gill Sans MT"/>
              </w:rPr>
              <w:t>Apologies for absence</w:t>
            </w:r>
          </w:p>
          <w:p w:rsidR="00353159" w:rsidRPr="00353159" w:rsidRDefault="00353159" w:rsidP="00E7753D">
            <w:pPr>
              <w:rPr>
                <w:rFonts w:ascii="Gill Sans MT" w:hAnsi="Gill Sans MT"/>
              </w:rPr>
            </w:pPr>
            <w:r w:rsidRPr="00353159">
              <w:rPr>
                <w:rFonts w:ascii="Gill Sans MT" w:hAnsi="Gill Sans MT"/>
              </w:rPr>
              <w:t>Notes of previous meeting</w:t>
            </w:r>
          </w:p>
          <w:p w:rsidR="00353159" w:rsidRPr="00353159" w:rsidRDefault="00353159" w:rsidP="00E7753D">
            <w:pPr>
              <w:rPr>
                <w:rFonts w:ascii="Gill Sans MT" w:hAnsi="Gill Sans MT"/>
              </w:rPr>
            </w:pPr>
            <w:r w:rsidRPr="00353159">
              <w:rPr>
                <w:rFonts w:ascii="Gill Sans MT" w:hAnsi="Gill Sans MT"/>
              </w:rPr>
              <w:t>Matters arising</w:t>
            </w:r>
          </w:p>
          <w:p w:rsidR="00353159" w:rsidRPr="00353159" w:rsidRDefault="00353159" w:rsidP="00E7753D">
            <w:pPr>
              <w:rPr>
                <w:rFonts w:ascii="Gill Sans MT" w:hAnsi="Gill Sans MT"/>
              </w:rPr>
            </w:pPr>
            <w:r w:rsidRPr="00353159">
              <w:rPr>
                <w:rFonts w:ascii="Gill Sans MT" w:hAnsi="Gill Sans MT"/>
              </w:rPr>
              <w:t>Declaration of interests</w:t>
            </w:r>
          </w:p>
          <w:p w:rsidR="00353159" w:rsidRPr="00353159" w:rsidRDefault="00353159" w:rsidP="00E7753D">
            <w:pPr>
              <w:rPr>
                <w:rFonts w:ascii="Gill Sans MT" w:hAnsi="Gill Sans MT"/>
              </w:rPr>
            </w:pPr>
            <w:r w:rsidRPr="00353159">
              <w:rPr>
                <w:rFonts w:ascii="Gill Sans MT" w:hAnsi="Gill Sans MT"/>
              </w:rPr>
              <w:t>Health and safety</w:t>
            </w:r>
          </w:p>
          <w:p w:rsidR="00353159" w:rsidRPr="00353159" w:rsidRDefault="00353159" w:rsidP="00E7753D">
            <w:pPr>
              <w:rPr>
                <w:rFonts w:ascii="Gill Sans MT" w:hAnsi="Gill Sans MT"/>
              </w:rPr>
            </w:pPr>
            <w:r w:rsidRPr="00353159">
              <w:rPr>
                <w:rFonts w:ascii="Gill Sans MT" w:hAnsi="Gill Sans MT"/>
              </w:rPr>
              <w:t>AOB</w:t>
            </w:r>
          </w:p>
          <w:p w:rsidR="00353159" w:rsidRDefault="00353159" w:rsidP="00E7753D">
            <w:pPr>
              <w:rPr>
                <w:rFonts w:ascii="Gill Sans MT" w:hAnsi="Gill Sans MT"/>
              </w:rPr>
            </w:pPr>
            <w:r w:rsidRPr="00353159">
              <w:rPr>
                <w:rFonts w:ascii="Gill Sans MT" w:hAnsi="Gill Sans MT"/>
              </w:rPr>
              <w:t>Update on staffing</w:t>
            </w:r>
          </w:p>
          <w:p w:rsidR="0048364C" w:rsidRPr="00353159" w:rsidRDefault="0048364C" w:rsidP="00E7753D">
            <w:pPr>
              <w:rPr>
                <w:rFonts w:ascii="Gill Sans MT" w:hAnsi="Gill Sans MT"/>
              </w:rPr>
            </w:pPr>
            <w:r>
              <w:rPr>
                <w:rFonts w:ascii="Gill Sans MT" w:hAnsi="Gill Sans MT"/>
              </w:rPr>
              <w:t>Single Central Register</w:t>
            </w:r>
          </w:p>
        </w:tc>
      </w:tr>
      <w:tr w:rsidR="00353159" w:rsidRPr="00353159" w:rsidTr="00E7753D">
        <w:tc>
          <w:tcPr>
            <w:tcW w:w="10420" w:type="dxa"/>
          </w:tcPr>
          <w:p w:rsidR="00353159" w:rsidRPr="00353159" w:rsidRDefault="00353159" w:rsidP="00E7753D">
            <w:pPr>
              <w:rPr>
                <w:rFonts w:ascii="Gill Sans MT" w:hAnsi="Gill Sans MT"/>
                <w:b/>
              </w:rPr>
            </w:pPr>
            <w:r w:rsidRPr="00353159">
              <w:rPr>
                <w:rFonts w:ascii="Gill Sans MT" w:hAnsi="Gill Sans MT"/>
                <w:b/>
              </w:rPr>
              <w:t xml:space="preserve">Autumn </w:t>
            </w:r>
          </w:p>
        </w:tc>
      </w:tr>
      <w:tr w:rsidR="00353159" w:rsidRPr="00353159" w:rsidTr="00E7753D">
        <w:tc>
          <w:tcPr>
            <w:tcW w:w="10420" w:type="dxa"/>
          </w:tcPr>
          <w:p w:rsidR="00353159" w:rsidRDefault="00353159" w:rsidP="00E7753D">
            <w:pPr>
              <w:rPr>
                <w:rFonts w:ascii="Gill Sans MT" w:hAnsi="Gill Sans MT"/>
              </w:rPr>
            </w:pPr>
            <w:r w:rsidRPr="00353159">
              <w:rPr>
                <w:rFonts w:ascii="Gill Sans MT" w:hAnsi="Gill Sans MT"/>
              </w:rPr>
              <w:t>Pay progression</w:t>
            </w:r>
          </w:p>
          <w:p w:rsidR="00314395" w:rsidRPr="001627AE" w:rsidRDefault="00314395" w:rsidP="00E7753D">
            <w:pPr>
              <w:rPr>
                <w:rFonts w:ascii="Gill Sans MT" w:hAnsi="Gill Sans MT"/>
              </w:rPr>
            </w:pPr>
            <w:r w:rsidRPr="001627AE">
              <w:rPr>
                <w:rFonts w:ascii="Gill Sans MT" w:hAnsi="Gill Sans MT"/>
              </w:rPr>
              <w:t>Review of recruitment and retention payments</w:t>
            </w:r>
          </w:p>
          <w:p w:rsidR="00353159" w:rsidRPr="00353159" w:rsidRDefault="00353159" w:rsidP="00E7753D">
            <w:pPr>
              <w:rPr>
                <w:rFonts w:ascii="Gill Sans MT" w:hAnsi="Gill Sans MT"/>
              </w:rPr>
            </w:pPr>
            <w:r w:rsidRPr="00353159">
              <w:rPr>
                <w:rFonts w:ascii="Gill Sans MT" w:hAnsi="Gill Sans MT"/>
              </w:rPr>
              <w:t xml:space="preserve">Appointment of panel to conduct Headteacher’s </w:t>
            </w:r>
            <w:r w:rsidR="00E91EBA">
              <w:rPr>
                <w:rFonts w:ascii="Gill Sans MT" w:hAnsi="Gill Sans MT"/>
              </w:rPr>
              <w:t>Appraisal</w:t>
            </w:r>
          </w:p>
        </w:tc>
      </w:tr>
      <w:tr w:rsidR="00353159" w:rsidRPr="00353159" w:rsidTr="00E7753D">
        <w:tc>
          <w:tcPr>
            <w:tcW w:w="10420" w:type="dxa"/>
          </w:tcPr>
          <w:p w:rsidR="00353159" w:rsidRPr="00353159" w:rsidRDefault="00353159" w:rsidP="00E7753D">
            <w:pPr>
              <w:rPr>
                <w:rFonts w:ascii="Gill Sans MT" w:hAnsi="Gill Sans MT"/>
                <w:b/>
              </w:rPr>
            </w:pPr>
            <w:r w:rsidRPr="00353159">
              <w:rPr>
                <w:rFonts w:ascii="Gill Sans MT" w:hAnsi="Gill Sans MT"/>
                <w:b/>
              </w:rPr>
              <w:t>Spring</w:t>
            </w:r>
          </w:p>
        </w:tc>
      </w:tr>
      <w:tr w:rsidR="00353159" w:rsidRPr="00353159" w:rsidTr="00E7753D">
        <w:tc>
          <w:tcPr>
            <w:tcW w:w="10420" w:type="dxa"/>
          </w:tcPr>
          <w:p w:rsidR="00707D7E" w:rsidRPr="00353159" w:rsidRDefault="00707D7E" w:rsidP="00707D7E">
            <w:pPr>
              <w:rPr>
                <w:rFonts w:ascii="Gill Sans MT" w:hAnsi="Gill Sans MT"/>
              </w:rPr>
            </w:pPr>
            <w:r w:rsidRPr="00353159">
              <w:rPr>
                <w:rFonts w:ascii="Gill Sans MT" w:hAnsi="Gill Sans MT"/>
              </w:rPr>
              <w:t>Review of effectiveness of committee in meeting terms of reference</w:t>
            </w:r>
          </w:p>
          <w:p w:rsidR="00353159" w:rsidRPr="00353159" w:rsidRDefault="00353159" w:rsidP="00E7753D">
            <w:pPr>
              <w:rPr>
                <w:rFonts w:ascii="Gill Sans MT" w:hAnsi="Gill Sans MT"/>
              </w:rPr>
            </w:pPr>
            <w:r w:rsidRPr="00353159">
              <w:rPr>
                <w:rFonts w:ascii="Gill Sans MT" w:hAnsi="Gill Sans MT"/>
              </w:rPr>
              <w:t>Committee terms of reference</w:t>
            </w:r>
          </w:p>
          <w:p w:rsidR="00353159" w:rsidRPr="00353159" w:rsidRDefault="00E91EBA" w:rsidP="00E7753D">
            <w:pPr>
              <w:rPr>
                <w:rFonts w:ascii="Gill Sans MT" w:hAnsi="Gill Sans MT"/>
              </w:rPr>
            </w:pPr>
            <w:r>
              <w:rPr>
                <w:rFonts w:ascii="Gill Sans MT" w:hAnsi="Gill Sans MT"/>
              </w:rPr>
              <w:t>Appraisal</w:t>
            </w:r>
            <w:r w:rsidR="00353159" w:rsidRPr="00353159">
              <w:rPr>
                <w:rFonts w:ascii="Gill Sans MT" w:hAnsi="Gill Sans MT"/>
              </w:rPr>
              <w:t xml:space="preserve"> Policy</w:t>
            </w:r>
          </w:p>
          <w:p w:rsidR="00353159" w:rsidRPr="00353159" w:rsidRDefault="00353159" w:rsidP="00E7753D">
            <w:pPr>
              <w:rPr>
                <w:rFonts w:ascii="Gill Sans MT" w:hAnsi="Gill Sans MT"/>
              </w:rPr>
            </w:pPr>
            <w:r w:rsidRPr="00353159">
              <w:rPr>
                <w:rFonts w:ascii="Gill Sans MT" w:hAnsi="Gill Sans MT"/>
              </w:rPr>
              <w:t xml:space="preserve">Headteacher’s report on </w:t>
            </w:r>
            <w:r w:rsidR="00E91EBA">
              <w:rPr>
                <w:rFonts w:ascii="Gill Sans MT" w:hAnsi="Gill Sans MT"/>
              </w:rPr>
              <w:t>Appraisal</w:t>
            </w:r>
            <w:r w:rsidRPr="00353159">
              <w:rPr>
                <w:rFonts w:ascii="Gill Sans MT" w:hAnsi="Gill Sans MT"/>
              </w:rPr>
              <w:t xml:space="preserve"> cycle</w:t>
            </w:r>
          </w:p>
        </w:tc>
      </w:tr>
      <w:tr w:rsidR="00353159" w:rsidRPr="00353159" w:rsidTr="00E7753D">
        <w:tc>
          <w:tcPr>
            <w:tcW w:w="10420" w:type="dxa"/>
          </w:tcPr>
          <w:p w:rsidR="00353159" w:rsidRPr="00353159" w:rsidRDefault="00353159" w:rsidP="00E7753D">
            <w:pPr>
              <w:rPr>
                <w:rFonts w:ascii="Gill Sans MT" w:hAnsi="Gill Sans MT"/>
                <w:b/>
              </w:rPr>
            </w:pPr>
            <w:r w:rsidRPr="00353159">
              <w:rPr>
                <w:rFonts w:ascii="Gill Sans MT" w:hAnsi="Gill Sans MT"/>
                <w:b/>
              </w:rPr>
              <w:t>Summer</w:t>
            </w:r>
          </w:p>
        </w:tc>
      </w:tr>
      <w:tr w:rsidR="00353159" w:rsidRPr="00353159" w:rsidTr="00E7753D">
        <w:tc>
          <w:tcPr>
            <w:tcW w:w="10420" w:type="dxa"/>
          </w:tcPr>
          <w:p w:rsidR="00353159" w:rsidRDefault="00353159" w:rsidP="00E7753D">
            <w:pPr>
              <w:rPr>
                <w:rFonts w:ascii="Gill Sans MT" w:hAnsi="Gill Sans MT"/>
              </w:rPr>
            </w:pPr>
            <w:r w:rsidRPr="00353159">
              <w:rPr>
                <w:rFonts w:ascii="Gill Sans MT" w:hAnsi="Gill Sans MT"/>
              </w:rPr>
              <w:t>Teachers and Support Staff Pay Policies</w:t>
            </w:r>
          </w:p>
          <w:p w:rsidR="001627AE" w:rsidRPr="00353159" w:rsidRDefault="001627AE" w:rsidP="00E7753D">
            <w:pPr>
              <w:rPr>
                <w:rFonts w:ascii="Gill Sans MT" w:hAnsi="Gill Sans MT"/>
              </w:rPr>
            </w:pPr>
            <w:r w:rsidRPr="00353159">
              <w:rPr>
                <w:rFonts w:ascii="Gill Sans MT" w:hAnsi="Gill Sans MT"/>
              </w:rPr>
              <w:t>Working time and stress monitoring</w:t>
            </w:r>
          </w:p>
        </w:tc>
      </w:tr>
      <w:tr w:rsidR="00353159" w:rsidRPr="00353159" w:rsidTr="00E7753D">
        <w:tc>
          <w:tcPr>
            <w:tcW w:w="10420" w:type="dxa"/>
          </w:tcPr>
          <w:p w:rsidR="00353159" w:rsidRPr="00353159" w:rsidRDefault="00353159" w:rsidP="00E7753D">
            <w:pPr>
              <w:rPr>
                <w:rFonts w:ascii="Gill Sans MT" w:hAnsi="Gill Sans MT"/>
                <w:b/>
              </w:rPr>
            </w:pPr>
            <w:r w:rsidRPr="00353159">
              <w:rPr>
                <w:rFonts w:ascii="Gill Sans MT" w:hAnsi="Gill Sans MT"/>
                <w:b/>
              </w:rPr>
              <w:t>As required</w:t>
            </w:r>
          </w:p>
        </w:tc>
      </w:tr>
      <w:tr w:rsidR="00353159" w:rsidRPr="00353159" w:rsidTr="00E7753D">
        <w:tc>
          <w:tcPr>
            <w:tcW w:w="10420" w:type="dxa"/>
          </w:tcPr>
          <w:p w:rsidR="00353159" w:rsidRPr="00353159" w:rsidRDefault="00353159" w:rsidP="00E7753D">
            <w:pPr>
              <w:rPr>
                <w:rFonts w:ascii="Gill Sans MT" w:hAnsi="Gill Sans MT"/>
              </w:rPr>
            </w:pPr>
            <w:r w:rsidRPr="00353159">
              <w:rPr>
                <w:rFonts w:ascii="Gill Sans MT" w:hAnsi="Gill Sans MT"/>
              </w:rPr>
              <w:t>Review of policies (see TOR and Policies Grid)</w:t>
            </w:r>
          </w:p>
        </w:tc>
      </w:tr>
    </w:tbl>
    <w:p w:rsidR="00353159" w:rsidRPr="00353159" w:rsidRDefault="00353159" w:rsidP="00353159">
      <w:pPr>
        <w:rPr>
          <w:rFonts w:ascii="Gill Sans MT" w:hAnsi="Gill Sans MT"/>
        </w:rPr>
      </w:pPr>
    </w:p>
    <w:p w:rsidR="00BB23D8" w:rsidRPr="003D0C0B" w:rsidRDefault="00BB23D8" w:rsidP="003D0C0B">
      <w:pPr>
        <w:ind w:left="360"/>
        <w:jc w:val="both"/>
        <w:rPr>
          <w:rFonts w:ascii="Gill Sans MT" w:hAnsi="Gill Sans MT" w:cs="Arial"/>
          <w:spacing w:val="-3"/>
        </w:rPr>
      </w:pPr>
    </w:p>
    <w:sectPr w:rsidR="00BB23D8" w:rsidRPr="003D0C0B" w:rsidSect="008F7C07">
      <w:footerReference w:type="default" r:id="rId7"/>
      <w:endnotePr>
        <w:numFmt w:val="decimal"/>
      </w:endnotePr>
      <w:type w:val="continuous"/>
      <w:pgSz w:w="11906" w:h="16838" w:code="9"/>
      <w:pgMar w:top="1134" w:right="1826" w:bottom="1134" w:left="1440" w:header="964" w:footer="9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AA" w:rsidRDefault="00073DAA">
      <w:pPr>
        <w:spacing w:line="20" w:lineRule="exact"/>
      </w:pPr>
    </w:p>
  </w:endnote>
  <w:endnote w:type="continuationSeparator" w:id="0">
    <w:p w:rsidR="00073DAA" w:rsidRDefault="00073DAA">
      <w:r>
        <w:t xml:space="preserve"> </w:t>
      </w:r>
    </w:p>
  </w:endnote>
  <w:endnote w:type="continuationNotice" w:id="1">
    <w:p w:rsidR="00073DAA" w:rsidRDefault="00073DAA">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D8" w:rsidRDefault="00BB23D8">
    <w:pPr>
      <w:pStyle w:val="Footer"/>
      <w:rPr>
        <w:rFonts w:ascii="Times New Roman" w:hAnsi="Times New Roman"/>
        <w:sz w:val="16"/>
      </w:rPr>
    </w:pPr>
  </w:p>
  <w:p w:rsidR="00BB23D8" w:rsidRPr="00353159" w:rsidRDefault="00D15492">
    <w:pPr>
      <w:pStyle w:val="Footer"/>
      <w:rPr>
        <w:rFonts w:ascii="Gill Sans MT" w:hAnsi="Gill Sans MT" w:cs="Arial"/>
        <w:sz w:val="20"/>
      </w:rPr>
    </w:pPr>
    <w:r>
      <w:rPr>
        <w:rFonts w:ascii="Gill Sans MT" w:hAnsi="Gill Sans MT" w:cs="Arial"/>
        <w:sz w:val="20"/>
      </w:rPr>
      <w:t>Reviewed March 2019</w:t>
    </w:r>
  </w:p>
  <w:p w:rsidR="003D0C0B" w:rsidRPr="00353159" w:rsidRDefault="00572377">
    <w:pPr>
      <w:pStyle w:val="Footer"/>
      <w:rPr>
        <w:rFonts w:ascii="Gill Sans MT" w:hAnsi="Gill Sans MT" w:cs="Arial"/>
        <w:sz w:val="20"/>
      </w:rPr>
    </w:pPr>
    <w:r w:rsidRPr="00353159">
      <w:rPr>
        <w:rFonts w:ascii="Gill Sans MT" w:hAnsi="Gill Sans MT" w:cs="Arial"/>
        <w:sz w:val="20"/>
      </w:rPr>
      <w:t>N</w:t>
    </w:r>
    <w:r w:rsidR="003D0C0B" w:rsidRPr="00353159">
      <w:rPr>
        <w:rFonts w:ascii="Gill Sans MT" w:hAnsi="Gill Sans MT" w:cs="Arial"/>
        <w:sz w:val="20"/>
      </w:rPr>
      <w:t xml:space="preserve">ext review </w:t>
    </w:r>
    <w:r w:rsidR="00D15492">
      <w:rPr>
        <w:rFonts w:ascii="Gill Sans MT" w:hAnsi="Gill Sans MT" w:cs="Arial"/>
        <w:sz w:val="20"/>
      </w:rPr>
      <w:t>March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AA" w:rsidRDefault="00073DAA">
      <w:r>
        <w:separator/>
      </w:r>
    </w:p>
  </w:footnote>
  <w:footnote w:type="continuationSeparator" w:id="0">
    <w:p w:rsidR="00073DAA" w:rsidRDefault="0007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221"/>
    <w:multiLevelType w:val="hybridMultilevel"/>
    <w:tmpl w:val="9FDEB85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80C5FC4"/>
    <w:multiLevelType w:val="hybridMultilevel"/>
    <w:tmpl w:val="7416E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17A7A"/>
    <w:multiLevelType w:val="hybridMultilevel"/>
    <w:tmpl w:val="E75C5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E646E"/>
    <w:multiLevelType w:val="singleLevel"/>
    <w:tmpl w:val="864A40B6"/>
    <w:lvl w:ilvl="0">
      <w:start w:val="1"/>
      <w:numFmt w:val="decimal"/>
      <w:lvlText w:val="%1."/>
      <w:legacy w:legacy="1" w:legacySpace="0" w:legacyIndent="283"/>
      <w:lvlJc w:val="left"/>
      <w:pPr>
        <w:ind w:left="283" w:hanging="283"/>
      </w:pPr>
    </w:lvl>
  </w:abstractNum>
  <w:abstractNum w:abstractNumId="4">
    <w:nsid w:val="48273459"/>
    <w:multiLevelType w:val="hybridMultilevel"/>
    <w:tmpl w:val="F0BE6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9E4216"/>
    <w:multiLevelType w:val="hybridMultilevel"/>
    <w:tmpl w:val="0972C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B658A7"/>
    <w:multiLevelType w:val="singleLevel"/>
    <w:tmpl w:val="864A40B6"/>
    <w:lvl w:ilvl="0">
      <w:start w:val="1"/>
      <w:numFmt w:val="decimal"/>
      <w:lvlText w:val="%1."/>
      <w:legacy w:legacy="1" w:legacySpace="0" w:legacyIndent="283"/>
      <w:lvlJc w:val="left"/>
      <w:pPr>
        <w:ind w:left="283" w:hanging="283"/>
      </w:pPr>
    </w:lvl>
  </w:abstractNum>
  <w:abstractNum w:abstractNumId="7">
    <w:nsid w:val="56233C87"/>
    <w:multiLevelType w:val="singleLevel"/>
    <w:tmpl w:val="864A40B6"/>
    <w:lvl w:ilvl="0">
      <w:start w:val="1"/>
      <w:numFmt w:val="decimal"/>
      <w:lvlText w:val="%1."/>
      <w:legacy w:legacy="1" w:legacySpace="0" w:legacyIndent="283"/>
      <w:lvlJc w:val="left"/>
      <w:pPr>
        <w:ind w:left="283" w:hanging="283"/>
      </w:pPr>
    </w:lvl>
  </w:abstractNum>
  <w:abstractNum w:abstractNumId="8">
    <w:nsid w:val="56541CF3"/>
    <w:multiLevelType w:val="hybridMultilevel"/>
    <w:tmpl w:val="947A8F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6F57776"/>
    <w:multiLevelType w:val="singleLevel"/>
    <w:tmpl w:val="864A40B6"/>
    <w:lvl w:ilvl="0">
      <w:start w:val="1"/>
      <w:numFmt w:val="decimal"/>
      <w:lvlText w:val="%1."/>
      <w:legacy w:legacy="1" w:legacySpace="0" w:legacyIndent="283"/>
      <w:lvlJc w:val="left"/>
      <w:pPr>
        <w:ind w:left="283" w:hanging="283"/>
      </w:pPr>
    </w:lvl>
  </w:abstractNum>
  <w:num w:numId="1">
    <w:abstractNumId w:val="7"/>
  </w:num>
  <w:num w:numId="2">
    <w:abstractNumId w:val="9"/>
  </w:num>
  <w:num w:numId="3">
    <w:abstractNumId w:val="6"/>
  </w:num>
  <w:num w:numId="4">
    <w:abstractNumId w:val="3"/>
  </w:num>
  <w:num w:numId="5">
    <w:abstractNumId w:val="8"/>
  </w:num>
  <w:num w:numId="6">
    <w:abstractNumId w:val="4"/>
  </w:num>
  <w:num w:numId="7">
    <w:abstractNumId w:val="1"/>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numFmt w:val="decimal"/>
    <w:endnote w:id="-1"/>
    <w:endnote w:id="0"/>
    <w:endnote w:id="1"/>
  </w:endnotePr>
  <w:compat/>
  <w:rsids>
    <w:rsidRoot w:val="003D0C0B"/>
    <w:rsid w:val="00073DAA"/>
    <w:rsid w:val="00093190"/>
    <w:rsid w:val="000F02AB"/>
    <w:rsid w:val="0012407A"/>
    <w:rsid w:val="00161C4B"/>
    <w:rsid w:val="001627AE"/>
    <w:rsid w:val="00167843"/>
    <w:rsid w:val="00170E79"/>
    <w:rsid w:val="001E5437"/>
    <w:rsid w:val="001F5191"/>
    <w:rsid w:val="002005B6"/>
    <w:rsid w:val="002C2F8F"/>
    <w:rsid w:val="002C4A8F"/>
    <w:rsid w:val="00314395"/>
    <w:rsid w:val="00323CF3"/>
    <w:rsid w:val="00345F79"/>
    <w:rsid w:val="00353159"/>
    <w:rsid w:val="00363CC2"/>
    <w:rsid w:val="003D0C0B"/>
    <w:rsid w:val="003D117A"/>
    <w:rsid w:val="003F3B87"/>
    <w:rsid w:val="003F4634"/>
    <w:rsid w:val="0048364C"/>
    <w:rsid w:val="004921D0"/>
    <w:rsid w:val="004C2B13"/>
    <w:rsid w:val="00572377"/>
    <w:rsid w:val="005B57E8"/>
    <w:rsid w:val="005D72D8"/>
    <w:rsid w:val="00606D44"/>
    <w:rsid w:val="0065357C"/>
    <w:rsid w:val="00707D7E"/>
    <w:rsid w:val="00716390"/>
    <w:rsid w:val="00727F6B"/>
    <w:rsid w:val="007C13C1"/>
    <w:rsid w:val="007F2AF1"/>
    <w:rsid w:val="0084717D"/>
    <w:rsid w:val="00873A6D"/>
    <w:rsid w:val="00896536"/>
    <w:rsid w:val="008C56B3"/>
    <w:rsid w:val="008C58AD"/>
    <w:rsid w:val="008F7C07"/>
    <w:rsid w:val="009E0C13"/>
    <w:rsid w:val="00A27804"/>
    <w:rsid w:val="00A80449"/>
    <w:rsid w:val="00A90976"/>
    <w:rsid w:val="00A96079"/>
    <w:rsid w:val="00AB4231"/>
    <w:rsid w:val="00AC52DE"/>
    <w:rsid w:val="00B77F53"/>
    <w:rsid w:val="00B815F2"/>
    <w:rsid w:val="00B9656A"/>
    <w:rsid w:val="00BA5B0C"/>
    <w:rsid w:val="00BB112E"/>
    <w:rsid w:val="00BB23D8"/>
    <w:rsid w:val="00C94C13"/>
    <w:rsid w:val="00CE33B7"/>
    <w:rsid w:val="00D15492"/>
    <w:rsid w:val="00D5401B"/>
    <w:rsid w:val="00D67709"/>
    <w:rsid w:val="00E50CF6"/>
    <w:rsid w:val="00E75A7F"/>
    <w:rsid w:val="00E7753D"/>
    <w:rsid w:val="00E91EBA"/>
    <w:rsid w:val="00EA2438"/>
    <w:rsid w:val="00ED4DB5"/>
    <w:rsid w:val="00ED6FF7"/>
    <w:rsid w:val="00F32839"/>
    <w:rsid w:val="00F428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07"/>
    <w:rPr>
      <w:rFonts w:ascii="Courier New" w:hAnsi="Courier New"/>
      <w:sz w:val="24"/>
      <w:lang w:eastAsia="en-US"/>
    </w:rPr>
  </w:style>
  <w:style w:type="paragraph" w:styleId="Heading1">
    <w:name w:val="heading 1"/>
    <w:basedOn w:val="Normal"/>
    <w:next w:val="Normal"/>
    <w:link w:val="Heading1Char"/>
    <w:qFormat/>
    <w:rsid w:val="008F7C07"/>
    <w:pPr>
      <w:outlineLvl w:val="0"/>
    </w:pPr>
  </w:style>
  <w:style w:type="paragraph" w:styleId="Heading2">
    <w:name w:val="heading 2"/>
    <w:basedOn w:val="Normal"/>
    <w:next w:val="Normal"/>
    <w:qFormat/>
    <w:rsid w:val="008F7C07"/>
    <w:pPr>
      <w:outlineLvl w:val="1"/>
    </w:pPr>
  </w:style>
  <w:style w:type="paragraph" w:styleId="Heading3">
    <w:name w:val="heading 3"/>
    <w:basedOn w:val="Normal"/>
    <w:next w:val="Normal"/>
    <w:qFormat/>
    <w:rsid w:val="008F7C07"/>
    <w:pPr>
      <w:outlineLvl w:val="2"/>
    </w:pPr>
  </w:style>
  <w:style w:type="paragraph" w:styleId="Heading4">
    <w:name w:val="heading 4"/>
    <w:basedOn w:val="Normal"/>
    <w:next w:val="Normal"/>
    <w:qFormat/>
    <w:rsid w:val="008F7C07"/>
    <w:pPr>
      <w:outlineLvl w:val="3"/>
    </w:pPr>
  </w:style>
  <w:style w:type="paragraph" w:styleId="Heading5">
    <w:name w:val="heading 5"/>
    <w:basedOn w:val="Normal"/>
    <w:next w:val="Normal"/>
    <w:qFormat/>
    <w:rsid w:val="008F7C07"/>
    <w:pPr>
      <w:outlineLvl w:val="4"/>
    </w:pPr>
  </w:style>
  <w:style w:type="paragraph" w:styleId="Heading6">
    <w:name w:val="heading 6"/>
    <w:basedOn w:val="Normal"/>
    <w:next w:val="Normal"/>
    <w:qFormat/>
    <w:rsid w:val="008F7C07"/>
    <w:pPr>
      <w:outlineLvl w:val="5"/>
    </w:pPr>
  </w:style>
  <w:style w:type="paragraph" w:styleId="Heading7">
    <w:name w:val="heading 7"/>
    <w:basedOn w:val="Normal"/>
    <w:next w:val="Normal"/>
    <w:qFormat/>
    <w:rsid w:val="008F7C07"/>
    <w:pPr>
      <w:outlineLvl w:val="6"/>
    </w:pPr>
  </w:style>
  <w:style w:type="paragraph" w:styleId="Heading8">
    <w:name w:val="heading 8"/>
    <w:basedOn w:val="Normal"/>
    <w:next w:val="Normal"/>
    <w:qFormat/>
    <w:rsid w:val="008F7C07"/>
    <w:pPr>
      <w:outlineLvl w:val="7"/>
    </w:pPr>
  </w:style>
  <w:style w:type="paragraph" w:styleId="Heading9">
    <w:name w:val="heading 9"/>
    <w:basedOn w:val="Normal"/>
    <w:next w:val="Normal"/>
    <w:qFormat/>
    <w:rsid w:val="008F7C0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F7C07"/>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8F7C07"/>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8F7C07"/>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8F7C07"/>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8F7C07"/>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8F7C07"/>
    <w:pPr>
      <w:tabs>
        <w:tab w:val="left" w:pos="9000"/>
        <w:tab w:val="right" w:pos="9360"/>
      </w:tabs>
      <w:suppressAutoHyphens/>
      <w:ind w:left="720" w:hanging="720"/>
    </w:pPr>
    <w:rPr>
      <w:lang w:val="en-US"/>
    </w:rPr>
  </w:style>
  <w:style w:type="paragraph" w:styleId="TOC7">
    <w:name w:val="toc 7"/>
    <w:basedOn w:val="Normal"/>
    <w:next w:val="Normal"/>
    <w:semiHidden/>
    <w:rsid w:val="008F7C07"/>
    <w:pPr>
      <w:suppressAutoHyphens/>
      <w:ind w:left="720" w:hanging="720"/>
    </w:pPr>
    <w:rPr>
      <w:lang w:val="en-US"/>
    </w:rPr>
  </w:style>
  <w:style w:type="paragraph" w:styleId="TOC8">
    <w:name w:val="toc 8"/>
    <w:basedOn w:val="Normal"/>
    <w:next w:val="Normal"/>
    <w:semiHidden/>
    <w:rsid w:val="008F7C07"/>
    <w:pPr>
      <w:tabs>
        <w:tab w:val="left" w:pos="9000"/>
        <w:tab w:val="right" w:pos="9360"/>
      </w:tabs>
      <w:suppressAutoHyphens/>
      <w:ind w:left="720" w:hanging="720"/>
    </w:pPr>
    <w:rPr>
      <w:lang w:val="en-US"/>
    </w:rPr>
  </w:style>
  <w:style w:type="paragraph" w:styleId="TOC9">
    <w:name w:val="toc 9"/>
    <w:basedOn w:val="Normal"/>
    <w:next w:val="Normal"/>
    <w:semiHidden/>
    <w:rsid w:val="008F7C07"/>
    <w:pPr>
      <w:tabs>
        <w:tab w:val="left" w:leader="dot" w:pos="9000"/>
        <w:tab w:val="right" w:pos="9360"/>
      </w:tabs>
      <w:suppressAutoHyphens/>
      <w:ind w:left="720" w:hanging="720"/>
    </w:pPr>
    <w:rPr>
      <w:lang w:val="en-US"/>
    </w:rPr>
  </w:style>
  <w:style w:type="paragraph" w:styleId="Index1">
    <w:name w:val="index 1"/>
    <w:basedOn w:val="Normal"/>
    <w:next w:val="Normal"/>
    <w:semiHidden/>
    <w:rsid w:val="008F7C07"/>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8F7C07"/>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8F7C07"/>
    <w:pPr>
      <w:tabs>
        <w:tab w:val="left" w:pos="9000"/>
        <w:tab w:val="right" w:pos="9360"/>
      </w:tabs>
      <w:suppressAutoHyphens/>
    </w:pPr>
    <w:rPr>
      <w:lang w:val="en-US"/>
    </w:rPr>
  </w:style>
  <w:style w:type="paragraph" w:styleId="Caption">
    <w:name w:val="caption"/>
    <w:basedOn w:val="Normal"/>
    <w:next w:val="Normal"/>
    <w:qFormat/>
    <w:rsid w:val="008F7C07"/>
  </w:style>
  <w:style w:type="character" w:customStyle="1" w:styleId="EquationCaption">
    <w:name w:val="_Equation Caption"/>
    <w:rsid w:val="008F7C07"/>
  </w:style>
  <w:style w:type="paragraph" w:styleId="Header">
    <w:name w:val="header"/>
    <w:basedOn w:val="Normal"/>
    <w:semiHidden/>
    <w:rsid w:val="008F7C07"/>
    <w:pPr>
      <w:tabs>
        <w:tab w:val="center" w:pos="4153"/>
        <w:tab w:val="right" w:pos="8306"/>
      </w:tabs>
    </w:pPr>
  </w:style>
  <w:style w:type="paragraph" w:styleId="Footer">
    <w:name w:val="footer"/>
    <w:basedOn w:val="Normal"/>
    <w:link w:val="FooterChar"/>
    <w:semiHidden/>
    <w:rsid w:val="008F7C07"/>
    <w:pPr>
      <w:tabs>
        <w:tab w:val="center" w:pos="4153"/>
        <w:tab w:val="right" w:pos="8306"/>
      </w:tabs>
    </w:pPr>
  </w:style>
  <w:style w:type="character" w:styleId="CommentReference">
    <w:name w:val="annotation reference"/>
    <w:semiHidden/>
    <w:rsid w:val="008F7C07"/>
    <w:rPr>
      <w:sz w:val="16"/>
      <w:szCs w:val="16"/>
    </w:rPr>
  </w:style>
  <w:style w:type="paragraph" w:styleId="CommentText">
    <w:name w:val="annotation text"/>
    <w:basedOn w:val="Normal"/>
    <w:semiHidden/>
    <w:rsid w:val="008F7C07"/>
    <w:rPr>
      <w:sz w:val="20"/>
    </w:rPr>
  </w:style>
  <w:style w:type="paragraph" w:styleId="ListParagraph">
    <w:name w:val="List Paragraph"/>
    <w:basedOn w:val="Normal"/>
    <w:uiPriority w:val="34"/>
    <w:qFormat/>
    <w:rsid w:val="003D0C0B"/>
    <w:pPr>
      <w:ind w:left="720"/>
    </w:pPr>
  </w:style>
  <w:style w:type="paragraph" w:styleId="BalloonText">
    <w:name w:val="Balloon Text"/>
    <w:basedOn w:val="Normal"/>
    <w:semiHidden/>
    <w:rsid w:val="00F4283C"/>
    <w:rPr>
      <w:rFonts w:ascii="Tahoma" w:hAnsi="Tahoma" w:cs="Tahoma"/>
      <w:sz w:val="16"/>
      <w:szCs w:val="16"/>
    </w:rPr>
  </w:style>
  <w:style w:type="character" w:customStyle="1" w:styleId="Heading1Char">
    <w:name w:val="Heading 1 Char"/>
    <w:link w:val="Heading1"/>
    <w:rsid w:val="0012407A"/>
    <w:rPr>
      <w:rFonts w:ascii="Courier New" w:hAnsi="Courier New"/>
      <w:sz w:val="24"/>
      <w:lang w:eastAsia="en-US"/>
    </w:rPr>
  </w:style>
  <w:style w:type="character" w:customStyle="1" w:styleId="FooterChar">
    <w:name w:val="Footer Char"/>
    <w:link w:val="Footer"/>
    <w:semiHidden/>
    <w:rsid w:val="0012407A"/>
    <w:rPr>
      <w:rFonts w:ascii="Courier New" w:hAnsi="Courier New"/>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TERMS OF REFERENCE FOR FINANCE SUB-COMMITTEE</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FINANCE SUB-COMMITTEE</dc:title>
  <dc:creator>Clare</dc:creator>
  <cp:lastModifiedBy>Catharine Darnton</cp:lastModifiedBy>
  <cp:revision>2</cp:revision>
  <cp:lastPrinted>2005-10-18T09:06:00Z</cp:lastPrinted>
  <dcterms:created xsi:type="dcterms:W3CDTF">2019-03-10T13:21:00Z</dcterms:created>
  <dcterms:modified xsi:type="dcterms:W3CDTF">2019-03-10T13:21:00Z</dcterms:modified>
</cp:coreProperties>
</file>