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04" w:rsidRPr="00841250" w:rsidRDefault="007D7C04">
      <w:pPr>
        <w:rPr>
          <w:b/>
        </w:rPr>
      </w:pPr>
      <w:r w:rsidRPr="00841250">
        <w:rPr>
          <w:b/>
        </w:rPr>
        <w:t>Pupil Premium</w:t>
      </w:r>
    </w:p>
    <w:p w:rsidR="00E73AE7" w:rsidRPr="005C0306" w:rsidRDefault="00E73AE7" w:rsidP="00E73AE7">
      <w:pPr>
        <w:rPr>
          <w:u w:val="single"/>
        </w:rPr>
      </w:pPr>
      <w:r w:rsidRPr="005C0306">
        <w:rPr>
          <w:u w:val="single"/>
        </w:rPr>
        <w:t>Academic</w:t>
      </w:r>
      <w:r>
        <w:rPr>
          <w:u w:val="single"/>
        </w:rPr>
        <w:t xml:space="preserve"> Year 2016-17</w:t>
      </w:r>
    </w:p>
    <w:p w:rsidR="00E73AE7" w:rsidRPr="0037302C" w:rsidRDefault="00E73AE7" w:rsidP="00E73AE7">
      <w:pPr>
        <w:rPr>
          <w:rFonts w:ascii="Arial" w:hAnsi="Arial" w:cs="Arial"/>
          <w:color w:val="222222"/>
          <w:sz w:val="19"/>
          <w:szCs w:val="19"/>
          <w:shd w:val="clear" w:color="auto" w:fill="FFFFFF"/>
        </w:rPr>
      </w:pPr>
      <w:r w:rsidRPr="005C0306">
        <w:t xml:space="preserve">Allocation: </w:t>
      </w:r>
      <w:r>
        <w:t>£92,625 (for 01 April 16 – 31 Mar 17</w:t>
      </w:r>
      <w:r w:rsidRPr="005C0306">
        <w:t>)</w:t>
      </w:r>
    </w:p>
    <w:p w:rsidR="00E73AE7" w:rsidRPr="005C0306" w:rsidRDefault="00E73AE7" w:rsidP="00E73AE7">
      <w:r w:rsidRPr="005C0306">
        <w:t>Spending:</w:t>
      </w:r>
    </w:p>
    <w:tbl>
      <w:tblPr>
        <w:tblStyle w:val="TableGrid"/>
        <w:tblW w:w="0" w:type="auto"/>
        <w:tblLook w:val="04A0"/>
      </w:tblPr>
      <w:tblGrid>
        <w:gridCol w:w="3473"/>
        <w:gridCol w:w="4857"/>
        <w:gridCol w:w="2090"/>
      </w:tblGrid>
      <w:tr w:rsidR="00E73AE7" w:rsidRPr="005C0306" w:rsidTr="0028340A">
        <w:tc>
          <w:tcPr>
            <w:tcW w:w="3473" w:type="dxa"/>
          </w:tcPr>
          <w:p w:rsidR="00E73AE7" w:rsidRPr="005C0306" w:rsidRDefault="00E73AE7" w:rsidP="0028340A">
            <w:pPr>
              <w:rPr>
                <w:b/>
              </w:rPr>
            </w:pPr>
            <w:r w:rsidRPr="005C0306">
              <w:rPr>
                <w:b/>
              </w:rPr>
              <w:t>Activity</w:t>
            </w:r>
          </w:p>
        </w:tc>
        <w:tc>
          <w:tcPr>
            <w:tcW w:w="4857" w:type="dxa"/>
          </w:tcPr>
          <w:p w:rsidR="00E73AE7" w:rsidRPr="005C0306" w:rsidRDefault="00E73AE7" w:rsidP="0028340A">
            <w:pPr>
              <w:rPr>
                <w:b/>
              </w:rPr>
            </w:pPr>
            <w:r w:rsidRPr="005C0306">
              <w:rPr>
                <w:b/>
              </w:rPr>
              <w:t>Description</w:t>
            </w:r>
          </w:p>
        </w:tc>
        <w:tc>
          <w:tcPr>
            <w:tcW w:w="2090" w:type="dxa"/>
          </w:tcPr>
          <w:p w:rsidR="00E73AE7" w:rsidRPr="005C0306" w:rsidRDefault="00E73AE7" w:rsidP="0028340A">
            <w:pPr>
              <w:rPr>
                <w:b/>
              </w:rPr>
            </w:pPr>
            <w:r w:rsidRPr="005C0306">
              <w:rPr>
                <w:b/>
              </w:rPr>
              <w:t>Cost</w:t>
            </w:r>
          </w:p>
        </w:tc>
      </w:tr>
      <w:tr w:rsidR="00E73AE7" w:rsidRPr="005C0306" w:rsidTr="0028340A">
        <w:tc>
          <w:tcPr>
            <w:tcW w:w="3473" w:type="dxa"/>
          </w:tcPr>
          <w:p w:rsidR="00E73AE7" w:rsidRPr="005C0306" w:rsidRDefault="00E73AE7" w:rsidP="0028340A">
            <w:r w:rsidRPr="005C0306">
              <w:t>1 to 1 tutoring</w:t>
            </w:r>
          </w:p>
        </w:tc>
        <w:tc>
          <w:tcPr>
            <w:tcW w:w="4857" w:type="dxa"/>
          </w:tcPr>
          <w:p w:rsidR="00E73AE7" w:rsidRPr="005C0306" w:rsidRDefault="00E73AE7" w:rsidP="0028340A">
            <w:r w:rsidRPr="005C0306">
              <w:t>Students receive intensive support is regular sessions over a fixed period of time.  The programme is focussed on students in key stage 3 who made less progress than expected at primary school in English and mathematics</w:t>
            </w:r>
            <w:r>
              <w:t xml:space="preserve"> and on those in key stage 4 at risk of underachieving at GCSE</w:t>
            </w:r>
          </w:p>
        </w:tc>
        <w:tc>
          <w:tcPr>
            <w:tcW w:w="2090" w:type="dxa"/>
          </w:tcPr>
          <w:p w:rsidR="00E73AE7" w:rsidRPr="005C0306" w:rsidRDefault="00E73AE7" w:rsidP="0028340A">
            <w:proofErr w:type="spellStart"/>
            <w:r>
              <w:t>Bfrwd</w:t>
            </w:r>
            <w:proofErr w:type="spellEnd"/>
            <w:r>
              <w:t xml:space="preserve"> £9000</w:t>
            </w:r>
          </w:p>
        </w:tc>
      </w:tr>
      <w:tr w:rsidR="00E73AE7" w:rsidRPr="005C0306" w:rsidTr="0028340A">
        <w:tc>
          <w:tcPr>
            <w:tcW w:w="3473" w:type="dxa"/>
          </w:tcPr>
          <w:p w:rsidR="00E73AE7" w:rsidRPr="005C0306" w:rsidRDefault="00E73AE7" w:rsidP="0028340A">
            <w:r w:rsidRPr="005C0306">
              <w:t>Careers guidance</w:t>
            </w:r>
          </w:p>
        </w:tc>
        <w:tc>
          <w:tcPr>
            <w:tcW w:w="4857" w:type="dxa"/>
          </w:tcPr>
          <w:p w:rsidR="00E73AE7" w:rsidRPr="005C0306" w:rsidRDefault="00E73AE7" w:rsidP="0028340A">
            <w:r w:rsidRPr="005C0306">
              <w:t>Following the withdrawal of the national Connexions provision, we are following Department for Education guidance in using pupil premium funding to buy in provision to meet statutory requirements.  Whilst all students will receive a one-to-one interview, follow-up work will be targeted towards vulnerable students</w:t>
            </w:r>
          </w:p>
        </w:tc>
        <w:tc>
          <w:tcPr>
            <w:tcW w:w="2090" w:type="dxa"/>
          </w:tcPr>
          <w:p w:rsidR="00E73AE7" w:rsidRPr="00232A54" w:rsidRDefault="00E73AE7" w:rsidP="0028340A">
            <w:r w:rsidRPr="00232A54">
              <w:t>£1</w:t>
            </w:r>
            <w:r>
              <w:t>2,173</w:t>
            </w:r>
          </w:p>
        </w:tc>
      </w:tr>
      <w:tr w:rsidR="00E73AE7" w:rsidRPr="005C0306" w:rsidTr="0028340A">
        <w:tc>
          <w:tcPr>
            <w:tcW w:w="3473" w:type="dxa"/>
          </w:tcPr>
          <w:p w:rsidR="00E73AE7" w:rsidRPr="005C0306" w:rsidRDefault="00E73AE7" w:rsidP="0028340A">
            <w:r w:rsidRPr="005C0306">
              <w:t>Alternative Curriculum</w:t>
            </w:r>
          </w:p>
        </w:tc>
        <w:tc>
          <w:tcPr>
            <w:tcW w:w="4857" w:type="dxa"/>
          </w:tcPr>
          <w:p w:rsidR="00E73AE7" w:rsidRPr="005C0306" w:rsidRDefault="00E73AE7" w:rsidP="0028340A">
            <w:r w:rsidRPr="005C0306">
              <w:t xml:space="preserve">In order to support engagement and hence progress and achievement at in Years </w:t>
            </w:r>
            <w:r>
              <w:t>10 and</w:t>
            </w:r>
            <w:r w:rsidRPr="005C0306">
              <w:t xml:space="preserve"> 11, we offer targeted students alter</w:t>
            </w:r>
            <w:r>
              <w:t>n</w:t>
            </w:r>
            <w:r w:rsidRPr="005C0306">
              <w:t>ative provision:</w:t>
            </w:r>
          </w:p>
          <w:p w:rsidR="00E73AE7" w:rsidRPr="005C0306" w:rsidRDefault="00E73AE7" w:rsidP="0028340A">
            <w:pPr>
              <w:pStyle w:val="ListParagraph"/>
              <w:numPr>
                <w:ilvl w:val="0"/>
                <w:numId w:val="2"/>
              </w:numPr>
            </w:pPr>
            <w:proofErr w:type="spellStart"/>
            <w:r w:rsidRPr="005C0306">
              <w:t>Skillforce</w:t>
            </w:r>
            <w:proofErr w:type="spellEnd"/>
            <w:r w:rsidRPr="005C0306">
              <w:t>*</w:t>
            </w:r>
          </w:p>
        </w:tc>
        <w:tc>
          <w:tcPr>
            <w:tcW w:w="2090" w:type="dxa"/>
          </w:tcPr>
          <w:p w:rsidR="00E73AE7" w:rsidRPr="00232A54" w:rsidRDefault="00E73AE7" w:rsidP="0028340A">
            <w:r w:rsidRPr="00232A54">
              <w:t xml:space="preserve">Contribution towards cost £10,000 </w:t>
            </w:r>
            <w:r>
              <w:br/>
            </w:r>
            <w:r w:rsidRPr="00232A54">
              <w:t>(of £21,000)</w:t>
            </w:r>
          </w:p>
        </w:tc>
      </w:tr>
      <w:tr w:rsidR="00E73AE7" w:rsidRPr="005C0306" w:rsidTr="0028340A">
        <w:tc>
          <w:tcPr>
            <w:tcW w:w="3473" w:type="dxa"/>
          </w:tcPr>
          <w:p w:rsidR="00E73AE7" w:rsidRPr="005C0306" w:rsidRDefault="00E73AE7" w:rsidP="0028340A">
            <w:r w:rsidRPr="005C0306">
              <w:t>House system, including vertical tutoring</w:t>
            </w:r>
          </w:p>
        </w:tc>
        <w:tc>
          <w:tcPr>
            <w:tcW w:w="4857" w:type="dxa"/>
          </w:tcPr>
          <w:p w:rsidR="00E73AE7" w:rsidRPr="005C0306" w:rsidRDefault="00E73AE7" w:rsidP="0028340A">
            <w:r w:rsidRPr="005C0306">
              <w:t xml:space="preserve">In order to provide all students, but particularly those who are disadvantaged and vulnerable, with regular and individual progress management, mentoring, advice and personal support, we have </w:t>
            </w:r>
            <w:r>
              <w:t>three</w:t>
            </w:r>
            <w:r w:rsidRPr="005C0306">
              <w:t xml:space="preserve"> houses and </w:t>
            </w:r>
            <w:r>
              <w:t>twelve</w:t>
            </w:r>
            <w:r w:rsidRPr="005C0306">
              <w:t xml:space="preserve"> vertical tutor groups within each hou</w:t>
            </w:r>
            <w:r>
              <w:t>se.  Each Head of House receives</w:t>
            </w:r>
            <w:r w:rsidRPr="005C0306">
              <w:t xml:space="preserve"> TLR1B and is supported by</w:t>
            </w:r>
            <w:r>
              <w:t xml:space="preserve"> an Assistant Head of House (TLR2A) and</w:t>
            </w:r>
            <w:r w:rsidRPr="005C0306">
              <w:t xml:space="preserve"> </w:t>
            </w:r>
            <w:r>
              <w:t>two members of support staff</w:t>
            </w:r>
            <w:r w:rsidRPr="005C0306">
              <w:t xml:space="preserve">.  </w:t>
            </w:r>
            <w:r>
              <w:t xml:space="preserve">We also employ a Family Support Key Worker.  </w:t>
            </w:r>
            <w:r w:rsidRPr="005C0306">
              <w:t>This intervention ensures we know our students and their needs well</w:t>
            </w:r>
          </w:p>
        </w:tc>
        <w:tc>
          <w:tcPr>
            <w:tcW w:w="2090" w:type="dxa"/>
          </w:tcPr>
          <w:p w:rsidR="00E73AE7" w:rsidRPr="00232A54" w:rsidRDefault="00E73AE7" w:rsidP="0028340A">
            <w:r>
              <w:t>£71940</w:t>
            </w:r>
          </w:p>
          <w:p w:rsidR="00E73AE7" w:rsidRPr="00232A54" w:rsidRDefault="00E73AE7" w:rsidP="0028340A">
            <w:pPr>
              <w:rPr>
                <w:i/>
                <w:sz w:val="20"/>
                <w:szCs w:val="20"/>
              </w:rPr>
            </w:pPr>
            <w:r w:rsidRPr="00232A54">
              <w:rPr>
                <w:sz w:val="20"/>
                <w:szCs w:val="20"/>
              </w:rPr>
              <w:t xml:space="preserve">(Cost of </w:t>
            </w:r>
          </w:p>
          <w:p w:rsidR="00E73AE7" w:rsidRPr="00232A54" w:rsidRDefault="00E73AE7" w:rsidP="0028340A">
            <w:pPr>
              <w:rPr>
                <w:sz w:val="20"/>
                <w:szCs w:val="20"/>
              </w:rPr>
            </w:pPr>
            <w:r w:rsidRPr="00232A54">
              <w:rPr>
                <w:sz w:val="20"/>
                <w:szCs w:val="20"/>
              </w:rPr>
              <w:t>three TLR 1Bs, including on-costs (</w:t>
            </w:r>
            <w:proofErr w:type="spellStart"/>
            <w:r w:rsidRPr="00232A54">
              <w:rPr>
                <w:sz w:val="20"/>
                <w:szCs w:val="20"/>
              </w:rPr>
              <w:t>HoH</w:t>
            </w:r>
            <w:proofErr w:type="spellEnd"/>
            <w:r w:rsidRPr="00232A54">
              <w:rPr>
                <w:sz w:val="20"/>
                <w:szCs w:val="20"/>
              </w:rPr>
              <w:t>),</w:t>
            </w:r>
          </w:p>
          <w:p w:rsidR="00E73AE7" w:rsidRPr="00232A54" w:rsidRDefault="00E73AE7" w:rsidP="0028340A">
            <w:pPr>
              <w:rPr>
                <w:sz w:val="20"/>
                <w:szCs w:val="20"/>
              </w:rPr>
            </w:pPr>
            <w:r w:rsidRPr="00232A54">
              <w:rPr>
                <w:sz w:val="20"/>
                <w:szCs w:val="20"/>
              </w:rPr>
              <w:t xml:space="preserve">three TLR 2As, including on-costs </w:t>
            </w:r>
          </w:p>
          <w:p w:rsidR="00E73AE7" w:rsidRPr="00232A54" w:rsidRDefault="00E73AE7" w:rsidP="0028340A">
            <w:pPr>
              <w:rPr>
                <w:sz w:val="20"/>
                <w:szCs w:val="20"/>
              </w:rPr>
            </w:pPr>
            <w:r w:rsidRPr="00232A54">
              <w:rPr>
                <w:sz w:val="20"/>
                <w:szCs w:val="20"/>
              </w:rPr>
              <w:t xml:space="preserve">(A </w:t>
            </w:r>
            <w:proofErr w:type="spellStart"/>
            <w:r w:rsidRPr="00232A54">
              <w:rPr>
                <w:sz w:val="20"/>
                <w:szCs w:val="20"/>
              </w:rPr>
              <w:t>HoH</w:t>
            </w:r>
            <w:proofErr w:type="spellEnd"/>
            <w:r w:rsidRPr="00232A54">
              <w:rPr>
                <w:sz w:val="20"/>
                <w:szCs w:val="20"/>
              </w:rPr>
              <w:t>),</w:t>
            </w:r>
          </w:p>
          <w:p w:rsidR="00E73AE7" w:rsidRPr="00232A54" w:rsidRDefault="00E73AE7" w:rsidP="0028340A">
            <w:pPr>
              <w:rPr>
                <w:sz w:val="20"/>
                <w:szCs w:val="20"/>
              </w:rPr>
            </w:pPr>
            <w:r w:rsidRPr="00232A54">
              <w:rPr>
                <w:sz w:val="20"/>
                <w:szCs w:val="20"/>
              </w:rPr>
              <w:t>Family Support key Worker)</w:t>
            </w:r>
          </w:p>
        </w:tc>
      </w:tr>
      <w:tr w:rsidR="00E73AE7" w:rsidRPr="005C0306" w:rsidTr="0028340A">
        <w:tc>
          <w:tcPr>
            <w:tcW w:w="3473" w:type="dxa"/>
          </w:tcPr>
          <w:p w:rsidR="00E73AE7" w:rsidRPr="005C0306" w:rsidRDefault="00E73AE7" w:rsidP="0028340A">
            <w:r w:rsidRPr="009A2774">
              <w:t xml:space="preserve">Small fund of £35 per </w:t>
            </w:r>
            <w:r>
              <w:t xml:space="preserve">disadvantaged </w:t>
            </w:r>
            <w:r w:rsidRPr="009A2774">
              <w:t xml:space="preserve">student (equal to increase in value of PP for 2014-15) </w:t>
            </w:r>
          </w:p>
        </w:tc>
        <w:tc>
          <w:tcPr>
            <w:tcW w:w="4857" w:type="dxa"/>
          </w:tcPr>
          <w:p w:rsidR="00E73AE7" w:rsidRDefault="00E73AE7" w:rsidP="0028340A">
            <w:r>
              <w:t xml:space="preserve">In order </w:t>
            </w:r>
            <w:r w:rsidRPr="009A2774">
              <w:t xml:space="preserve">to support each individual </w:t>
            </w:r>
            <w:r>
              <w:t xml:space="preserve">disadvantaged </w:t>
            </w:r>
            <w:r w:rsidRPr="009A2774">
              <w:t>student’s needs (eg equipment, revision materials)</w:t>
            </w:r>
          </w:p>
          <w:p w:rsidR="00E73AE7" w:rsidRDefault="00E73AE7" w:rsidP="0028340A"/>
          <w:p w:rsidR="00E73AE7" w:rsidRPr="005C0306" w:rsidRDefault="00E73AE7" w:rsidP="0028340A">
            <w:r>
              <w:t>In 2016-17, we will use the funds, to subsidise by up to £140 the purchase of a mobile device for Y7 students and those not previously provided with a device who are currently eligible for Free School Meals</w:t>
            </w:r>
          </w:p>
        </w:tc>
        <w:tc>
          <w:tcPr>
            <w:tcW w:w="2090" w:type="dxa"/>
          </w:tcPr>
          <w:p w:rsidR="00E73AE7" w:rsidRPr="00232A54" w:rsidRDefault="00E73AE7" w:rsidP="0028340A">
            <w:r w:rsidRPr="00232A54">
              <w:t>Approx £3500</w:t>
            </w:r>
          </w:p>
        </w:tc>
      </w:tr>
    </w:tbl>
    <w:p w:rsidR="00E73AE7" w:rsidRPr="00841250" w:rsidRDefault="00E73AE7" w:rsidP="00E73AE7">
      <w:r w:rsidRPr="00841250">
        <w:t xml:space="preserve">* </w:t>
      </w:r>
      <w:proofErr w:type="spellStart"/>
      <w:r w:rsidRPr="00841250">
        <w:t>SkillForce</w:t>
      </w:r>
      <w:proofErr w:type="spellEnd"/>
      <w:r w:rsidRPr="00841250">
        <w:t xml:space="preserve"> is an education charity working with 10,000 young people throughout 150 schools in Great Britain who are in danger of leaving school without the skills and qualifications they need to succeed in life</w:t>
      </w:r>
    </w:p>
    <w:p w:rsidR="00E73AE7" w:rsidRDefault="00E73AE7" w:rsidP="00E73AE7">
      <w:pPr>
        <w:rPr>
          <w:u w:val="single"/>
        </w:rPr>
      </w:pPr>
    </w:p>
    <w:p w:rsidR="00711BBB" w:rsidRDefault="00711BBB">
      <w:r>
        <w:br w:type="page"/>
      </w:r>
    </w:p>
    <w:p w:rsidR="00974F8C" w:rsidRDefault="00974F8C" w:rsidP="007D7C04">
      <w:r>
        <w:lastRenderedPageBreak/>
        <w:t xml:space="preserve">Note that we use the Pupil Premium funding within the context of a coherent whole-school development plan and budget, identifying and implementing the most effective strategies in order to narrow the gap between advantaged and disadvantaged students within our intake.  </w:t>
      </w:r>
      <w:r w:rsidR="00E87DB5">
        <w:t xml:space="preserve">For example, </w:t>
      </w:r>
      <w:r w:rsidR="00E87DB5" w:rsidRPr="00E87DB5">
        <w:t xml:space="preserve">effective feedback can produce a potential maximum gain in progress of additional </w:t>
      </w:r>
      <w:r w:rsidR="00E87DB5">
        <w:t>nine</w:t>
      </w:r>
      <w:r w:rsidR="00E87DB5" w:rsidRPr="00E87DB5">
        <w:t xml:space="preserve"> months across an academic year for an average student (‘Toolkit of Strategies to Improve Learning’, Sutton Trust (May 2011)) and is therefore one of the most effective interventions a school can put in place.  Reflecting its importance, we </w:t>
      </w:r>
      <w:r w:rsidR="00CD6CF2">
        <w:t>devoted</w:t>
      </w:r>
      <w:r w:rsidR="00E87DB5" w:rsidRPr="00E87DB5">
        <w:t xml:space="preserve"> one Thursday meeting each term in 2012-13 to marking as a team, and to the development of effective feedback.  </w:t>
      </w:r>
      <w:r w:rsidR="00997F6F">
        <w:t>From</w:t>
      </w:r>
      <w:r w:rsidR="00CD6CF2">
        <w:t xml:space="preserve"> 2013-14</w:t>
      </w:r>
      <w:r w:rsidR="00C350BF">
        <w:t xml:space="preserve"> onwards</w:t>
      </w:r>
      <w:r w:rsidR="00CD6CF2">
        <w:t xml:space="preserve">, one </w:t>
      </w:r>
      <w:r w:rsidR="00C350BF">
        <w:t>after school</w:t>
      </w:r>
      <w:r w:rsidR="00CD6CF2">
        <w:t xml:space="preserve"> meeting each term </w:t>
      </w:r>
      <w:r w:rsidR="00997F6F">
        <w:t>has been</w:t>
      </w:r>
      <w:r w:rsidR="00CD6CF2">
        <w:t xml:space="preserve"> devoted to work sampling.  </w:t>
      </w:r>
      <w:r w:rsidR="00E87DB5" w:rsidRPr="00E87DB5">
        <w:t xml:space="preserve">We also adopted, from September 2012, a standardised format for feedback which we call Triple Impact Marking.  Developing feedback is just one strand of our work on embedding Assessment for Learning, which has already been the main focus of our School Development Plan for </w:t>
      </w:r>
      <w:r w:rsidR="00997F6F">
        <w:t>many</w:t>
      </w:r>
      <w:r w:rsidR="00E87DB5" w:rsidRPr="00E87DB5">
        <w:t xml:space="preserve"> years.  Improving the effectiveness of feedback is not costly in terms of money, but it is costly in terms of time.  Other more costly interventions are supported by the school</w:t>
      </w:r>
      <w:r w:rsidR="00E87DB5">
        <w:t xml:space="preserve"> budget.  For example, </w:t>
      </w:r>
      <w:r w:rsidR="005A3B7B">
        <w:t>we</w:t>
      </w:r>
      <w:r w:rsidR="00E87DB5" w:rsidRPr="00E87DB5">
        <w:t xml:space="preserve"> use funds provided by a local charity to provide counselling, at an annual cost of £12,000.</w:t>
      </w:r>
      <w:r w:rsidR="00E87DB5">
        <w:t xml:space="preserve">  This operates within our Gateway </w:t>
      </w:r>
      <w:r w:rsidR="00153DF8">
        <w:t>cottage, where many other programmes are in place to help students manage their motivation and emotional well-being, for example anger m</w:t>
      </w:r>
      <w:r w:rsidR="000242C5">
        <w:t>anagement, bereavement support and work on self esteem</w:t>
      </w:r>
      <w:r w:rsidR="00153DF8">
        <w:t>.</w:t>
      </w:r>
    </w:p>
    <w:p w:rsidR="00153DF8" w:rsidRDefault="00153DF8" w:rsidP="007D7C04"/>
    <w:p w:rsidR="00153DF8" w:rsidRDefault="00153DF8" w:rsidP="007D7C04">
      <w:r>
        <w:t xml:space="preserve">Success that we have in supporting vulnerable students to achieve is always the sum total of a wide range </w:t>
      </w:r>
      <w:r w:rsidR="000242C5">
        <w:t>of</w:t>
      </w:r>
      <w:r>
        <w:t xml:space="preserve"> effective strategies, which are carefully led and managed.</w:t>
      </w:r>
      <w:r w:rsidR="005A3B7B">
        <w:t xml:space="preserve">  We have achieved success in:</w:t>
      </w:r>
    </w:p>
    <w:p w:rsidR="005A3B7B" w:rsidRDefault="005A3B7B" w:rsidP="005A3B7B">
      <w:pPr>
        <w:pStyle w:val="ListParagraph"/>
        <w:numPr>
          <w:ilvl w:val="0"/>
          <w:numId w:val="11"/>
        </w:numPr>
      </w:pPr>
      <w:r>
        <w:t>Reducing fixed term exclusions</w:t>
      </w:r>
    </w:p>
    <w:p w:rsidR="005A3B7B" w:rsidRDefault="005A3B7B" w:rsidP="005A3B7B">
      <w:pPr>
        <w:pStyle w:val="ListParagraph"/>
        <w:numPr>
          <w:ilvl w:val="0"/>
          <w:numId w:val="11"/>
        </w:numPr>
      </w:pPr>
      <w:r>
        <w:t>Securing family engagement, in particular through our Family Support Key Workers</w:t>
      </w:r>
    </w:p>
    <w:p w:rsidR="005A3B7B" w:rsidRDefault="005A3B7B" w:rsidP="005A3B7B">
      <w:pPr>
        <w:pStyle w:val="ListParagraph"/>
        <w:numPr>
          <w:ilvl w:val="0"/>
          <w:numId w:val="11"/>
        </w:numPr>
      </w:pPr>
      <w:r>
        <w:t>Increasing opportunities for trips, through securing funding for individuals from a local charity</w:t>
      </w:r>
    </w:p>
    <w:p w:rsidR="005A3B7B" w:rsidRDefault="005A3B7B" w:rsidP="005A3B7B">
      <w:pPr>
        <w:pStyle w:val="ListParagraph"/>
        <w:numPr>
          <w:ilvl w:val="0"/>
          <w:numId w:val="11"/>
        </w:numPr>
      </w:pPr>
      <w:r>
        <w:t>Securing effective transition, through our Pioneer and Pioneer Plus programmes</w:t>
      </w:r>
    </w:p>
    <w:p w:rsidR="005A3B7B" w:rsidRDefault="005A3B7B" w:rsidP="005A3B7B">
      <w:pPr>
        <w:pStyle w:val="ListParagraph"/>
        <w:numPr>
          <w:ilvl w:val="0"/>
          <w:numId w:val="11"/>
        </w:numPr>
      </w:pPr>
      <w:r>
        <w:t>Securing sustained destinations, through our careers guidance</w:t>
      </w:r>
    </w:p>
    <w:p w:rsidR="00A64346" w:rsidRDefault="00A64346" w:rsidP="007D7C04"/>
    <w:p w:rsidR="00A64346" w:rsidRDefault="00A64346" w:rsidP="007D7C04">
      <w:r>
        <w:t>The tables below show which specific interventions each disadvantaged student ac</w:t>
      </w:r>
      <w:r w:rsidR="00E73AE7">
        <w:t>cessed in the academic year 2016-17</w:t>
      </w:r>
      <w:r>
        <w:t xml:space="preserve">.  In addition all accessed </w:t>
      </w:r>
      <w:r w:rsidRPr="005C0306">
        <w:t>regular and individual progress management, mentoring, advice and personal support</w:t>
      </w:r>
      <w:r>
        <w:t xml:space="preserve"> through the House system.</w:t>
      </w:r>
    </w:p>
    <w:p w:rsidR="00A64346" w:rsidRDefault="00A64346" w:rsidP="007D7C04"/>
    <w:p w:rsidR="00711BBB" w:rsidRDefault="00711BBB" w:rsidP="007D7C04">
      <w:r>
        <w:t>Explanation of interventions:</w:t>
      </w:r>
    </w:p>
    <w:p w:rsidR="00711BBB" w:rsidRDefault="00711BBB" w:rsidP="007D7C04">
      <w:r>
        <w:t>HPA mentor</w:t>
      </w:r>
      <w:r>
        <w:tab/>
      </w:r>
      <w:r>
        <w:tab/>
        <w:t>Mentor for High Prior Attainment student</w:t>
      </w:r>
    </w:p>
    <w:p w:rsidR="00711BBB" w:rsidRDefault="00711BBB" w:rsidP="007D7C04">
      <w:r>
        <w:t>A&amp;G</w:t>
      </w:r>
      <w:r>
        <w:tab/>
      </w:r>
      <w:r>
        <w:tab/>
      </w:r>
      <w:r>
        <w:tab/>
        <w:t>Advice and Guidance</w:t>
      </w:r>
    </w:p>
    <w:p w:rsidR="00711BBB" w:rsidRDefault="00711BBB" w:rsidP="007D7C04">
      <w:r>
        <w:t>FSKW</w:t>
      </w:r>
      <w:r>
        <w:tab/>
      </w:r>
      <w:r>
        <w:tab/>
      </w:r>
      <w:r>
        <w:tab/>
        <w:t>Family Support Key Worker</w:t>
      </w:r>
      <w:r>
        <w:br/>
        <w:t>EWB/ELSA</w:t>
      </w:r>
      <w:r>
        <w:tab/>
      </w:r>
      <w:r>
        <w:tab/>
        <w:t>Emotional well-being</w:t>
      </w:r>
    </w:p>
    <w:p w:rsidR="00711BBB" w:rsidRDefault="00711BBB" w:rsidP="007D7C04">
      <w:r>
        <w:t>LS Boosters</w:t>
      </w:r>
      <w:r>
        <w:tab/>
      </w:r>
      <w:r>
        <w:tab/>
        <w:t>Learning Support Boosters</w:t>
      </w:r>
    </w:p>
    <w:p w:rsidR="00711BBB" w:rsidRDefault="00711BBB" w:rsidP="007D7C04">
      <w:r>
        <w:t>TPA</w:t>
      </w:r>
      <w:r>
        <w:tab/>
      </w:r>
      <w:r>
        <w:tab/>
      </w:r>
      <w:r>
        <w:tab/>
        <w:t>One-to-one session with tutor</w:t>
      </w:r>
    </w:p>
    <w:p w:rsidR="00711BBB" w:rsidRDefault="00711BBB" w:rsidP="007D7C04">
      <w:r>
        <w:t>CAFTAC</w:t>
      </w:r>
      <w:r>
        <w:tab/>
      </w:r>
      <w:r>
        <w:tab/>
        <w:t>Common assessment framework, team around the child</w:t>
      </w:r>
    </w:p>
    <w:p w:rsidR="00711BBB" w:rsidRDefault="00711BBB" w:rsidP="007D7C04">
      <w:r>
        <w:t>BYOD support</w:t>
      </w:r>
      <w:r>
        <w:tab/>
      </w:r>
      <w:r>
        <w:tab/>
        <w:t>Bring-Your-Own-Device support</w:t>
      </w:r>
    </w:p>
    <w:p w:rsidR="00711BBB" w:rsidRPr="00841250" w:rsidRDefault="00711BBB" w:rsidP="007D7C04">
      <w:r>
        <w:t>SOFEA</w:t>
      </w:r>
      <w:r>
        <w:tab/>
      </w:r>
      <w:r>
        <w:tab/>
      </w:r>
      <w:r>
        <w:tab/>
        <w:t>Specialist KS4 curriculum provision</w:t>
      </w:r>
    </w:p>
    <w:p w:rsidR="0000197F" w:rsidRPr="00841250" w:rsidRDefault="0000197F">
      <w:r w:rsidRPr="00841250">
        <w:br w:type="page"/>
      </w:r>
    </w:p>
    <w:p w:rsidR="00A64346" w:rsidRPr="00345F10" w:rsidRDefault="00A64346">
      <w:pPr>
        <w:rPr>
          <w:b/>
        </w:rPr>
      </w:pPr>
      <w:r w:rsidRPr="00345F10">
        <w:rPr>
          <w:b/>
        </w:rPr>
        <w:lastRenderedPageBreak/>
        <w:t>Year 7</w:t>
      </w:r>
    </w:p>
    <w:p w:rsidR="00A64346" w:rsidRDefault="00A64346"/>
    <w:p w:rsidR="00A64346" w:rsidRDefault="00460039">
      <w:r w:rsidRPr="00460039">
        <w:rPr>
          <w:noProof/>
          <w:lang w:eastAsia="en-GB"/>
        </w:rPr>
        <w:drawing>
          <wp:inline distT="0" distB="0" distL="0" distR="0">
            <wp:extent cx="6467475" cy="676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6762750"/>
                    </a:xfrm>
                    <a:prstGeom prst="rect">
                      <a:avLst/>
                    </a:prstGeom>
                    <a:noFill/>
                    <a:ln>
                      <a:noFill/>
                    </a:ln>
                  </pic:spPr>
                </pic:pic>
              </a:graphicData>
            </a:graphic>
          </wp:inline>
        </w:drawing>
      </w:r>
      <w:r w:rsidR="00A64346" w:rsidRPr="00A64346">
        <w:t xml:space="preserve"> </w:t>
      </w:r>
      <w:r w:rsidR="00A64346">
        <w:br w:type="page"/>
      </w:r>
    </w:p>
    <w:p w:rsidR="00A64346" w:rsidRPr="00345F10" w:rsidRDefault="00A64346">
      <w:pPr>
        <w:rPr>
          <w:b/>
        </w:rPr>
      </w:pPr>
      <w:r w:rsidRPr="00345F10">
        <w:rPr>
          <w:b/>
        </w:rPr>
        <w:lastRenderedPageBreak/>
        <w:t>Year 8</w:t>
      </w:r>
    </w:p>
    <w:p w:rsidR="00345F10" w:rsidRDefault="00345F10"/>
    <w:p w:rsidR="00345F10" w:rsidRDefault="00C508A0">
      <w:r w:rsidRPr="00C508A0">
        <w:rPr>
          <w:noProof/>
          <w:lang w:eastAsia="en-GB"/>
        </w:rPr>
        <w:drawing>
          <wp:inline distT="0" distB="0" distL="0" distR="0">
            <wp:extent cx="6296025" cy="68103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296025" cy="6810375"/>
                    </a:xfrm>
                    <a:prstGeom prst="rect">
                      <a:avLst/>
                    </a:prstGeom>
                    <a:noFill/>
                    <a:ln w="9525">
                      <a:noFill/>
                      <a:miter lim="800000"/>
                      <a:headEnd/>
                      <a:tailEnd/>
                    </a:ln>
                  </pic:spPr>
                </pic:pic>
              </a:graphicData>
            </a:graphic>
          </wp:inline>
        </w:drawing>
      </w:r>
    </w:p>
    <w:p w:rsidR="00345F10" w:rsidRDefault="00345F10">
      <w:r>
        <w:br w:type="page"/>
      </w:r>
    </w:p>
    <w:p w:rsidR="00345F10" w:rsidRPr="00345F10" w:rsidRDefault="00345F10">
      <w:pPr>
        <w:rPr>
          <w:b/>
        </w:rPr>
      </w:pPr>
      <w:r w:rsidRPr="00345F10">
        <w:rPr>
          <w:b/>
        </w:rPr>
        <w:lastRenderedPageBreak/>
        <w:t>Year 9</w:t>
      </w:r>
    </w:p>
    <w:p w:rsidR="00345F10" w:rsidRDefault="00345F10"/>
    <w:p w:rsidR="00345F10" w:rsidRDefault="00C508A0">
      <w:r w:rsidRPr="00C508A0">
        <w:rPr>
          <w:noProof/>
          <w:lang w:eastAsia="en-GB"/>
        </w:rPr>
        <w:drawing>
          <wp:inline distT="0" distB="0" distL="0" distR="0">
            <wp:extent cx="6479540" cy="6157928"/>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479540" cy="6157928"/>
                    </a:xfrm>
                    <a:prstGeom prst="rect">
                      <a:avLst/>
                    </a:prstGeom>
                    <a:noFill/>
                    <a:ln w="9525">
                      <a:noFill/>
                      <a:miter lim="800000"/>
                      <a:headEnd/>
                      <a:tailEnd/>
                    </a:ln>
                  </pic:spPr>
                </pic:pic>
              </a:graphicData>
            </a:graphic>
          </wp:inline>
        </w:drawing>
      </w:r>
    </w:p>
    <w:p w:rsidR="00345F10" w:rsidRDefault="00345F10">
      <w:r>
        <w:br w:type="page"/>
      </w:r>
    </w:p>
    <w:p w:rsidR="00345F10" w:rsidRPr="00345F10" w:rsidRDefault="00345F10">
      <w:pPr>
        <w:rPr>
          <w:b/>
        </w:rPr>
      </w:pPr>
      <w:r w:rsidRPr="00345F10">
        <w:rPr>
          <w:b/>
        </w:rPr>
        <w:lastRenderedPageBreak/>
        <w:t>Year 10</w:t>
      </w:r>
    </w:p>
    <w:p w:rsidR="00345F10" w:rsidRDefault="00345F10"/>
    <w:p w:rsidR="00C508A0" w:rsidRDefault="00C508A0">
      <w:r w:rsidRPr="00C508A0">
        <w:rPr>
          <w:noProof/>
          <w:lang w:eastAsia="en-GB"/>
        </w:rPr>
        <w:drawing>
          <wp:inline distT="0" distB="0" distL="0" distR="0">
            <wp:extent cx="6479540" cy="6123622"/>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79540" cy="6123622"/>
                    </a:xfrm>
                    <a:prstGeom prst="rect">
                      <a:avLst/>
                    </a:prstGeom>
                    <a:noFill/>
                    <a:ln w="9525">
                      <a:noFill/>
                      <a:miter lim="800000"/>
                      <a:headEnd/>
                      <a:tailEnd/>
                    </a:ln>
                  </pic:spPr>
                </pic:pic>
              </a:graphicData>
            </a:graphic>
          </wp:inline>
        </w:drawing>
      </w:r>
    </w:p>
    <w:p w:rsidR="00C508A0" w:rsidRDefault="00C508A0">
      <w:r>
        <w:br w:type="page"/>
      </w:r>
    </w:p>
    <w:p w:rsidR="00C508A0" w:rsidRPr="00C508A0" w:rsidRDefault="00C508A0">
      <w:pPr>
        <w:rPr>
          <w:b/>
        </w:rPr>
      </w:pPr>
      <w:r w:rsidRPr="00C508A0">
        <w:rPr>
          <w:b/>
        </w:rPr>
        <w:lastRenderedPageBreak/>
        <w:t>Year 11</w:t>
      </w:r>
    </w:p>
    <w:p w:rsidR="00C508A0" w:rsidRDefault="00C508A0"/>
    <w:p w:rsidR="00C508A0" w:rsidRDefault="00460039">
      <w:r w:rsidRPr="00460039">
        <w:rPr>
          <w:noProof/>
          <w:lang w:eastAsia="en-GB"/>
        </w:rPr>
        <w:drawing>
          <wp:inline distT="0" distB="0" distL="0" distR="0">
            <wp:extent cx="6276975" cy="6448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6975" cy="6448425"/>
                    </a:xfrm>
                    <a:prstGeom prst="rect">
                      <a:avLst/>
                    </a:prstGeom>
                    <a:noFill/>
                    <a:ln>
                      <a:noFill/>
                    </a:ln>
                  </pic:spPr>
                </pic:pic>
              </a:graphicData>
            </a:graphic>
          </wp:inline>
        </w:drawing>
      </w:r>
      <w:bookmarkStart w:id="0" w:name="_GoBack"/>
      <w:bookmarkEnd w:id="0"/>
    </w:p>
    <w:p w:rsidR="00A64346" w:rsidRDefault="00345F10">
      <w:r w:rsidRPr="00345F10">
        <w:t xml:space="preserve"> </w:t>
      </w:r>
      <w:r w:rsidR="00A64346">
        <w:br w:type="page"/>
      </w:r>
    </w:p>
    <w:p w:rsidR="007D7C04" w:rsidRPr="008C0B94" w:rsidRDefault="007D7C04">
      <w:r w:rsidRPr="008C0B94">
        <w:lastRenderedPageBreak/>
        <w:t xml:space="preserve">The impact of the expenditure on the educational attainment </w:t>
      </w:r>
      <w:r w:rsidR="00FC3999" w:rsidRPr="008C0B94">
        <w:t>on pupils at the school:</w:t>
      </w:r>
    </w:p>
    <w:p w:rsidR="00FC3999" w:rsidRPr="008C0B94" w:rsidRDefault="00FC3999"/>
    <w:p w:rsidR="00AC0070" w:rsidRPr="008C0B94" w:rsidRDefault="00AC0070" w:rsidP="00AC0070">
      <w:pPr>
        <w:rPr>
          <w:b/>
          <w:i/>
        </w:rPr>
      </w:pPr>
      <w:r w:rsidRPr="008C0B94">
        <w:rPr>
          <w:b/>
        </w:rPr>
        <w:t xml:space="preserve">1 to 1 tutoring </w:t>
      </w:r>
    </w:p>
    <w:p w:rsidR="00AC0070" w:rsidRPr="008C0B94" w:rsidRDefault="00AC0070" w:rsidP="00AC0070"/>
    <w:p w:rsidR="00376C2F" w:rsidRPr="008C0B94" w:rsidRDefault="00E73AE7" w:rsidP="00376C2F">
      <w:pPr>
        <w:rPr>
          <w:u w:val="single"/>
        </w:rPr>
      </w:pPr>
      <w:r w:rsidRPr="008C0B94">
        <w:rPr>
          <w:u w:val="single"/>
        </w:rPr>
        <w:t>Academic Year 2016-17</w:t>
      </w:r>
    </w:p>
    <w:p w:rsidR="00376C2F" w:rsidRPr="008C0B94" w:rsidRDefault="00376C2F" w:rsidP="00376C2F"/>
    <w:p w:rsidR="00376C2F" w:rsidRPr="008C0B94" w:rsidRDefault="00376C2F" w:rsidP="00376C2F">
      <w:r w:rsidRPr="008C0B94">
        <w:t xml:space="preserve">We </w:t>
      </w:r>
      <w:r w:rsidR="00E73AE7" w:rsidRPr="008C0B94">
        <w:t xml:space="preserve">continued the revised </w:t>
      </w:r>
      <w:r w:rsidRPr="008C0B94">
        <w:t>st</w:t>
      </w:r>
      <w:r w:rsidR="00E73AE7" w:rsidRPr="008C0B94">
        <w:t>ructure of the tuition implemented in 2015-16</w:t>
      </w:r>
      <w:r w:rsidRPr="008C0B94">
        <w:t>.</w:t>
      </w:r>
    </w:p>
    <w:p w:rsidR="00376C2F" w:rsidRPr="008C0B94" w:rsidRDefault="00376C2F" w:rsidP="00376C2F"/>
    <w:p w:rsidR="00376C2F" w:rsidRPr="008C0B94" w:rsidRDefault="00376C2F" w:rsidP="00376C2F">
      <w:r w:rsidRPr="008C0B94">
        <w:rPr>
          <w:b/>
        </w:rPr>
        <w:t>English</w:t>
      </w:r>
      <w:r w:rsidR="00E73AE7" w:rsidRPr="008C0B94">
        <w:t xml:space="preserve"> – From January 2017</w:t>
      </w:r>
      <w:r w:rsidRPr="008C0B94">
        <w:t xml:space="preserve">, employed </w:t>
      </w:r>
      <w:r w:rsidR="00E73AE7" w:rsidRPr="008C0B94">
        <w:t>one English teacher, one day per week</w:t>
      </w:r>
      <w:r w:rsidRPr="008C0B94">
        <w:br/>
      </w:r>
      <w:r w:rsidR="008C0B94" w:rsidRPr="008C0B94">
        <w:t>Budgeted c</w:t>
      </w:r>
      <w:r w:rsidRPr="008C0B94">
        <w:t xml:space="preserve">osts – </w:t>
      </w:r>
      <w:r w:rsidR="00E73AE7" w:rsidRPr="008C0B94">
        <w:t>£200 per day, for 22 days</w:t>
      </w:r>
      <w:r w:rsidR="008C0B94" w:rsidRPr="008C0B94">
        <w:t xml:space="preserve">; </w:t>
      </w:r>
      <w:r w:rsidR="00E73AE7" w:rsidRPr="008C0B94">
        <w:t>Total £4400</w:t>
      </w:r>
    </w:p>
    <w:p w:rsidR="008C0B94" w:rsidRPr="008C0B94" w:rsidRDefault="008C0B94" w:rsidP="00376C2F">
      <w:r w:rsidRPr="008C0B94">
        <w:t>Actual costs - £200 per day, for 17.5 days; Total £3500</w:t>
      </w:r>
    </w:p>
    <w:p w:rsidR="00F70F81" w:rsidRPr="008C0B94" w:rsidRDefault="00376C2F" w:rsidP="00376C2F">
      <w:r w:rsidRPr="008C0B94">
        <w:rPr>
          <w:b/>
        </w:rPr>
        <w:t>Maths</w:t>
      </w:r>
      <w:r w:rsidR="00E73AE7" w:rsidRPr="008C0B94">
        <w:t xml:space="preserve"> – From September 2016</w:t>
      </w:r>
      <w:r w:rsidRPr="008C0B94">
        <w:t>, employ</w:t>
      </w:r>
      <w:r w:rsidR="00F70F81" w:rsidRPr="008C0B94">
        <w:t>ed</w:t>
      </w:r>
      <w:r w:rsidRPr="008C0B94">
        <w:t xml:space="preserve"> </w:t>
      </w:r>
      <w:r w:rsidR="00F70F81" w:rsidRPr="008C0B94">
        <w:t>one HLTA</w:t>
      </w:r>
      <w:r w:rsidR="00E73AE7" w:rsidRPr="008C0B94">
        <w:t>, 12 hours per week, for 38 weeks</w:t>
      </w:r>
    </w:p>
    <w:p w:rsidR="00376C2F" w:rsidRPr="008C0B94" w:rsidRDefault="008C0B94" w:rsidP="00376C2F">
      <w:r w:rsidRPr="008C0B94">
        <w:t>Budgeted t</w:t>
      </w:r>
      <w:r w:rsidR="00E73AE7" w:rsidRPr="008C0B94">
        <w:t>otal £6665</w:t>
      </w:r>
    </w:p>
    <w:p w:rsidR="008C0B94" w:rsidRPr="008C0B94" w:rsidRDefault="008C0B94" w:rsidP="00376C2F">
      <w:r w:rsidRPr="008C0B94">
        <w:t>Actual total £3579</w:t>
      </w:r>
    </w:p>
    <w:p w:rsidR="008C0B94" w:rsidRPr="008C0B94" w:rsidRDefault="008C0B94" w:rsidP="00376C2F"/>
    <w:p w:rsidR="00376C2F" w:rsidRPr="008C0B94" w:rsidRDefault="008C0B94" w:rsidP="00376C2F">
      <w:pPr>
        <w:rPr>
          <w:b/>
        </w:rPr>
      </w:pPr>
      <w:r w:rsidRPr="008C0B94">
        <w:t>Budgeted g</w:t>
      </w:r>
      <w:r w:rsidR="00F70F81" w:rsidRPr="008C0B94">
        <w:t xml:space="preserve">rand </w:t>
      </w:r>
      <w:r w:rsidR="00376C2F" w:rsidRPr="008C0B94">
        <w:t xml:space="preserve">total cost </w:t>
      </w:r>
      <w:r w:rsidR="00A0638C" w:rsidRPr="008C0B94">
        <w:rPr>
          <w:b/>
        </w:rPr>
        <w:t>£11,065</w:t>
      </w:r>
    </w:p>
    <w:p w:rsidR="008C0B94" w:rsidRPr="008C0B94" w:rsidRDefault="008C0B94" w:rsidP="00376C2F">
      <w:pPr>
        <w:rPr>
          <w:b/>
        </w:rPr>
      </w:pPr>
      <w:r w:rsidRPr="008C0B94">
        <w:t xml:space="preserve">Actual grand total cost </w:t>
      </w:r>
      <w:r w:rsidRPr="008C0B94">
        <w:rPr>
          <w:b/>
        </w:rPr>
        <w:t>£7079</w:t>
      </w:r>
    </w:p>
    <w:p w:rsidR="008C0B94" w:rsidRPr="008C0B94" w:rsidRDefault="008C0B94" w:rsidP="00376C2F">
      <w:pPr>
        <w:rPr>
          <w:b/>
        </w:rPr>
      </w:pPr>
    </w:p>
    <w:p w:rsidR="00F70F81" w:rsidRPr="008C0B94" w:rsidRDefault="00F70F81" w:rsidP="00376C2F">
      <w:pPr>
        <w:rPr>
          <w:i/>
        </w:rPr>
      </w:pPr>
      <w:r w:rsidRPr="008C0B94">
        <w:rPr>
          <w:b/>
          <w:i/>
        </w:rPr>
        <w:t>Note these tutors provided 1 to 1 tutoring both for disadvantaged students and for those eligible for Y7 catch up premium</w:t>
      </w:r>
      <w:r w:rsidR="004D76A1" w:rsidRPr="008C0B94">
        <w:rPr>
          <w:b/>
          <w:i/>
        </w:rPr>
        <w:t>.</w:t>
      </w:r>
    </w:p>
    <w:p w:rsidR="00376C2F" w:rsidRPr="008C0B94" w:rsidRDefault="00376C2F" w:rsidP="00376C2F"/>
    <w:p w:rsidR="00376C2F" w:rsidRPr="008C0B94" w:rsidRDefault="00376C2F" w:rsidP="00376C2F">
      <w:r w:rsidRPr="008C0B94">
        <w:t>Total budget: £</w:t>
      </w:r>
      <w:r w:rsidR="00A0638C" w:rsidRPr="008C0B94">
        <w:t>9000</w:t>
      </w:r>
      <w:r w:rsidR="00F62D70">
        <w:t xml:space="preserve"> (PP) plus £7503</w:t>
      </w:r>
      <w:r w:rsidR="00D17973" w:rsidRPr="008C0B94">
        <w:t xml:space="preserve"> (Y7 catch up) = </w:t>
      </w:r>
      <w:r w:rsidR="00F62D70">
        <w:t>£16,503</w:t>
      </w:r>
    </w:p>
    <w:p w:rsidR="00376C2F" w:rsidRPr="008C0B94" w:rsidRDefault="00376C2F" w:rsidP="00376C2F">
      <w:r w:rsidRPr="008C0B94">
        <w:t xml:space="preserve">Total expenditure: </w:t>
      </w:r>
      <w:r w:rsidR="008C0B94" w:rsidRPr="008C0B94">
        <w:t>£7,079</w:t>
      </w:r>
    </w:p>
    <w:p w:rsidR="008C0B94" w:rsidRPr="008C0B94" w:rsidRDefault="008C0B94" w:rsidP="00376C2F"/>
    <w:p w:rsidR="008C0B94" w:rsidRPr="008C0B94" w:rsidRDefault="008C0B94" w:rsidP="00376C2F"/>
    <w:p w:rsidR="00376C2F" w:rsidRDefault="00376C2F" w:rsidP="00376C2F"/>
    <w:p w:rsidR="002345B4" w:rsidRDefault="002345B4">
      <w:pPr>
        <w:rPr>
          <w:b/>
          <w:i/>
        </w:rPr>
      </w:pPr>
      <w:r>
        <w:rPr>
          <w:b/>
          <w:i/>
        </w:rPr>
        <w:br w:type="page"/>
      </w:r>
    </w:p>
    <w:p w:rsidR="00376C2F" w:rsidRPr="00261DC8" w:rsidRDefault="00376C2F" w:rsidP="00376C2F">
      <w:pPr>
        <w:rPr>
          <w:b/>
          <w:i/>
        </w:rPr>
      </w:pPr>
      <w:r w:rsidRPr="00261DC8">
        <w:rPr>
          <w:b/>
          <w:i/>
        </w:rPr>
        <w:lastRenderedPageBreak/>
        <w:t>English</w:t>
      </w:r>
    </w:p>
    <w:p w:rsidR="00376C2F" w:rsidRPr="00C24D04" w:rsidRDefault="00376C2F" w:rsidP="00376C2F"/>
    <w:tbl>
      <w:tblPr>
        <w:tblStyle w:val="TableGrid"/>
        <w:tblW w:w="0" w:type="auto"/>
        <w:tblLook w:val="04A0"/>
      </w:tblPr>
      <w:tblGrid>
        <w:gridCol w:w="1129"/>
        <w:gridCol w:w="2268"/>
        <w:gridCol w:w="2268"/>
        <w:gridCol w:w="2268"/>
      </w:tblGrid>
      <w:tr w:rsidR="004D76A1" w:rsidRPr="008F15F4" w:rsidTr="00E83F7D">
        <w:tc>
          <w:tcPr>
            <w:tcW w:w="1129" w:type="dxa"/>
          </w:tcPr>
          <w:p w:rsidR="004D76A1" w:rsidRPr="008F15F4" w:rsidRDefault="004D76A1" w:rsidP="00376C2F"/>
        </w:tc>
        <w:tc>
          <w:tcPr>
            <w:tcW w:w="2268" w:type="dxa"/>
          </w:tcPr>
          <w:p w:rsidR="004D76A1" w:rsidRPr="008F15F4" w:rsidRDefault="004D76A1" w:rsidP="00376C2F">
            <w:r w:rsidRPr="008F15F4">
              <w:t>Number of students receiving tutoring</w:t>
            </w:r>
          </w:p>
        </w:tc>
        <w:tc>
          <w:tcPr>
            <w:tcW w:w="2268" w:type="dxa"/>
          </w:tcPr>
          <w:p w:rsidR="004D76A1" w:rsidRPr="008F15F4" w:rsidRDefault="004D76A1" w:rsidP="00376C2F">
            <w:r w:rsidRPr="008F15F4">
              <w:t>Average number of 1 hour sessions</w:t>
            </w:r>
          </w:p>
        </w:tc>
        <w:tc>
          <w:tcPr>
            <w:tcW w:w="2268" w:type="dxa"/>
          </w:tcPr>
          <w:p w:rsidR="004D76A1" w:rsidRPr="008F15F4" w:rsidRDefault="004D76A1" w:rsidP="00376C2F">
            <w:r w:rsidRPr="008F15F4">
              <w:t>Average group size</w:t>
            </w:r>
          </w:p>
        </w:tc>
      </w:tr>
      <w:tr w:rsidR="004D76A1" w:rsidRPr="008F15F4" w:rsidTr="00E83F7D">
        <w:tc>
          <w:tcPr>
            <w:tcW w:w="1129" w:type="dxa"/>
          </w:tcPr>
          <w:p w:rsidR="004D76A1" w:rsidRPr="008F15F4" w:rsidRDefault="004D76A1" w:rsidP="00376C2F">
            <w:r w:rsidRPr="008F15F4">
              <w:t>Y11</w:t>
            </w:r>
          </w:p>
        </w:tc>
        <w:tc>
          <w:tcPr>
            <w:tcW w:w="2268" w:type="dxa"/>
          </w:tcPr>
          <w:p w:rsidR="004D76A1" w:rsidRPr="008F15F4" w:rsidRDefault="0063629A" w:rsidP="00376C2F">
            <w:pPr>
              <w:jc w:val="center"/>
            </w:pPr>
            <w:r w:rsidRPr="008F15F4">
              <w:t>1</w:t>
            </w:r>
            <w:r w:rsidR="008F15F4" w:rsidRPr="008F15F4">
              <w:t>6</w:t>
            </w:r>
          </w:p>
        </w:tc>
        <w:tc>
          <w:tcPr>
            <w:tcW w:w="2268" w:type="dxa"/>
          </w:tcPr>
          <w:p w:rsidR="004D76A1" w:rsidRPr="008F15F4" w:rsidRDefault="008F15F4" w:rsidP="00376C2F">
            <w:pPr>
              <w:jc w:val="center"/>
            </w:pPr>
            <w:r w:rsidRPr="008F15F4">
              <w:t>9</w:t>
            </w:r>
          </w:p>
        </w:tc>
        <w:tc>
          <w:tcPr>
            <w:tcW w:w="2268" w:type="dxa"/>
          </w:tcPr>
          <w:p w:rsidR="004D76A1" w:rsidRPr="00E80F24" w:rsidRDefault="008F15F4" w:rsidP="00376C2F">
            <w:pPr>
              <w:jc w:val="center"/>
            </w:pPr>
            <w:r w:rsidRPr="00E80F24">
              <w:t>tbc</w:t>
            </w:r>
          </w:p>
        </w:tc>
      </w:tr>
    </w:tbl>
    <w:p w:rsidR="00376C2F" w:rsidRPr="00C24D04" w:rsidRDefault="00376C2F" w:rsidP="00376C2F"/>
    <w:p w:rsidR="00376C2F" w:rsidRDefault="00376C2F" w:rsidP="00376C2F">
      <w:pPr>
        <w:rPr>
          <w:b/>
          <w:i/>
        </w:rPr>
      </w:pPr>
      <w:r w:rsidRPr="00261DC8">
        <w:rPr>
          <w:b/>
          <w:i/>
        </w:rPr>
        <w:t>Maths</w:t>
      </w:r>
    </w:p>
    <w:p w:rsidR="00376C2F" w:rsidRPr="00261DC8" w:rsidRDefault="00376C2F" w:rsidP="00376C2F">
      <w:pPr>
        <w:rPr>
          <w:b/>
          <w:i/>
        </w:rPr>
      </w:pPr>
    </w:p>
    <w:tbl>
      <w:tblPr>
        <w:tblStyle w:val="TableGrid"/>
        <w:tblW w:w="0" w:type="auto"/>
        <w:tblLook w:val="04A0"/>
      </w:tblPr>
      <w:tblGrid>
        <w:gridCol w:w="1129"/>
        <w:gridCol w:w="2268"/>
        <w:gridCol w:w="2268"/>
        <w:gridCol w:w="2268"/>
      </w:tblGrid>
      <w:tr w:rsidR="002345B4" w:rsidRPr="002345B4" w:rsidTr="00E83F7D">
        <w:tc>
          <w:tcPr>
            <w:tcW w:w="1129" w:type="dxa"/>
          </w:tcPr>
          <w:p w:rsidR="002345B4" w:rsidRPr="00EA534B" w:rsidRDefault="002345B4" w:rsidP="00376C2F"/>
        </w:tc>
        <w:tc>
          <w:tcPr>
            <w:tcW w:w="2268" w:type="dxa"/>
          </w:tcPr>
          <w:p w:rsidR="002345B4" w:rsidRPr="00EA534B" w:rsidRDefault="002345B4" w:rsidP="00376C2F">
            <w:r w:rsidRPr="00EA534B">
              <w:t>Number of students receiving tutoring</w:t>
            </w:r>
          </w:p>
        </w:tc>
        <w:tc>
          <w:tcPr>
            <w:tcW w:w="2268" w:type="dxa"/>
          </w:tcPr>
          <w:p w:rsidR="002345B4" w:rsidRPr="00EA534B" w:rsidRDefault="002345B4" w:rsidP="00E83F7D">
            <w:r w:rsidRPr="00EA534B">
              <w:t>Average number of 1 hour sessions</w:t>
            </w:r>
          </w:p>
        </w:tc>
        <w:tc>
          <w:tcPr>
            <w:tcW w:w="2268" w:type="dxa"/>
          </w:tcPr>
          <w:p w:rsidR="002345B4" w:rsidRPr="00EA534B" w:rsidRDefault="002345B4" w:rsidP="00E83F7D">
            <w:r w:rsidRPr="00EA534B">
              <w:t>Average group size</w:t>
            </w:r>
          </w:p>
        </w:tc>
      </w:tr>
      <w:tr w:rsidR="002345B4" w:rsidRPr="002345B4" w:rsidTr="00E83F7D">
        <w:tc>
          <w:tcPr>
            <w:tcW w:w="1129" w:type="dxa"/>
          </w:tcPr>
          <w:p w:rsidR="002345B4" w:rsidRPr="00EA534B" w:rsidRDefault="002345B4" w:rsidP="00376C2F">
            <w:r w:rsidRPr="00EA534B">
              <w:t>Y10</w:t>
            </w:r>
          </w:p>
        </w:tc>
        <w:tc>
          <w:tcPr>
            <w:tcW w:w="2268" w:type="dxa"/>
          </w:tcPr>
          <w:p w:rsidR="002345B4" w:rsidRPr="00EA534B" w:rsidRDefault="007111A2" w:rsidP="00376C2F">
            <w:pPr>
              <w:jc w:val="center"/>
            </w:pPr>
            <w:r w:rsidRPr="00EA534B">
              <w:t>1</w:t>
            </w:r>
            <w:r w:rsidR="003A071A">
              <w:t>6</w:t>
            </w:r>
          </w:p>
        </w:tc>
        <w:tc>
          <w:tcPr>
            <w:tcW w:w="2268" w:type="dxa"/>
          </w:tcPr>
          <w:p w:rsidR="002345B4" w:rsidRPr="00EA534B" w:rsidRDefault="003A071A" w:rsidP="00376C2F">
            <w:pPr>
              <w:jc w:val="center"/>
            </w:pPr>
            <w:r>
              <w:t>11</w:t>
            </w:r>
          </w:p>
        </w:tc>
        <w:tc>
          <w:tcPr>
            <w:tcW w:w="2268" w:type="dxa"/>
          </w:tcPr>
          <w:p w:rsidR="002345B4" w:rsidRPr="00EA534B" w:rsidRDefault="003A071A" w:rsidP="00376C2F">
            <w:pPr>
              <w:jc w:val="center"/>
            </w:pPr>
            <w:r>
              <w:t>4</w:t>
            </w:r>
          </w:p>
        </w:tc>
      </w:tr>
      <w:tr w:rsidR="002345B4" w:rsidRPr="002345B4" w:rsidTr="00E83F7D">
        <w:tc>
          <w:tcPr>
            <w:tcW w:w="1129" w:type="dxa"/>
          </w:tcPr>
          <w:p w:rsidR="002345B4" w:rsidRPr="00EA534B" w:rsidRDefault="002345B4" w:rsidP="00376C2F">
            <w:r w:rsidRPr="00EA534B">
              <w:t>Y11</w:t>
            </w:r>
          </w:p>
        </w:tc>
        <w:tc>
          <w:tcPr>
            <w:tcW w:w="2268" w:type="dxa"/>
          </w:tcPr>
          <w:p w:rsidR="002345B4" w:rsidRPr="00EA534B" w:rsidRDefault="003A071A" w:rsidP="00376C2F">
            <w:pPr>
              <w:jc w:val="center"/>
            </w:pPr>
            <w:r>
              <w:t>21</w:t>
            </w:r>
          </w:p>
        </w:tc>
        <w:tc>
          <w:tcPr>
            <w:tcW w:w="2268" w:type="dxa"/>
          </w:tcPr>
          <w:p w:rsidR="002345B4" w:rsidRPr="00EA534B" w:rsidRDefault="00837442" w:rsidP="00376C2F">
            <w:pPr>
              <w:jc w:val="center"/>
            </w:pPr>
            <w:r w:rsidRPr="00EA534B">
              <w:t>1</w:t>
            </w:r>
            <w:r w:rsidR="003A071A">
              <w:t>1</w:t>
            </w:r>
          </w:p>
        </w:tc>
        <w:tc>
          <w:tcPr>
            <w:tcW w:w="2268" w:type="dxa"/>
          </w:tcPr>
          <w:p w:rsidR="002345B4" w:rsidRPr="00EA534B" w:rsidRDefault="003A071A" w:rsidP="00376C2F">
            <w:pPr>
              <w:jc w:val="center"/>
            </w:pPr>
            <w:r>
              <w:t>4</w:t>
            </w:r>
          </w:p>
        </w:tc>
      </w:tr>
    </w:tbl>
    <w:p w:rsidR="00376C2F" w:rsidRPr="00C24D04" w:rsidRDefault="00376C2F" w:rsidP="00376C2F"/>
    <w:p w:rsidR="00CC4889" w:rsidRPr="002676AB" w:rsidRDefault="00CC4889" w:rsidP="00CC4889">
      <w:r w:rsidRPr="002676AB">
        <w:t xml:space="preserve">The overall progress achieved by the students over the academic year </w:t>
      </w:r>
      <w:r>
        <w:t xml:space="preserve">(measured in new GCSE </w:t>
      </w:r>
      <w:r w:rsidR="003A071A">
        <w:t>grades</w:t>
      </w:r>
      <w:r>
        <w:t xml:space="preserve">) </w:t>
      </w:r>
      <w:r w:rsidRPr="002676AB">
        <w:t>was as follows:</w:t>
      </w:r>
    </w:p>
    <w:p w:rsidR="00376C2F" w:rsidRDefault="00376C2F" w:rsidP="00376C2F"/>
    <w:p w:rsidR="00CC4889" w:rsidRPr="002345B4" w:rsidRDefault="00CC4889" w:rsidP="00376C2F">
      <w:pPr>
        <w:rPr>
          <w:b/>
          <w:i/>
        </w:rPr>
      </w:pPr>
      <w:r w:rsidRPr="002345B4">
        <w:rPr>
          <w:b/>
          <w:i/>
        </w:rPr>
        <w:t>English</w:t>
      </w:r>
    </w:p>
    <w:p w:rsidR="00CC4889" w:rsidRDefault="00CC4889" w:rsidP="00376C2F"/>
    <w:tbl>
      <w:tblPr>
        <w:tblStyle w:val="TableGrid"/>
        <w:tblW w:w="0" w:type="auto"/>
        <w:tblLook w:val="04A0"/>
      </w:tblPr>
      <w:tblGrid>
        <w:gridCol w:w="2084"/>
        <w:gridCol w:w="2135"/>
        <w:gridCol w:w="1985"/>
      </w:tblGrid>
      <w:tr w:rsidR="006F7895" w:rsidRPr="008F15F4" w:rsidTr="008F15F4">
        <w:tc>
          <w:tcPr>
            <w:tcW w:w="2084" w:type="dxa"/>
          </w:tcPr>
          <w:p w:rsidR="006F7895" w:rsidRPr="008F15F4" w:rsidRDefault="006F7895" w:rsidP="00376C2F">
            <w:pPr>
              <w:rPr>
                <w:b/>
              </w:rPr>
            </w:pPr>
          </w:p>
        </w:tc>
        <w:tc>
          <w:tcPr>
            <w:tcW w:w="2135" w:type="dxa"/>
          </w:tcPr>
          <w:p w:rsidR="006F7895" w:rsidRPr="008F15F4" w:rsidRDefault="008F15F4" w:rsidP="00376C2F">
            <w:pPr>
              <w:rPr>
                <w:b/>
              </w:rPr>
            </w:pPr>
            <w:r w:rsidRPr="008F15F4">
              <w:rPr>
                <w:b/>
              </w:rPr>
              <w:t>T</w:t>
            </w:r>
            <w:r w:rsidR="006F7895" w:rsidRPr="008F15F4">
              <w:rPr>
                <w:b/>
              </w:rPr>
              <w:t>uition</w:t>
            </w:r>
          </w:p>
        </w:tc>
        <w:tc>
          <w:tcPr>
            <w:tcW w:w="1985" w:type="dxa"/>
          </w:tcPr>
          <w:p w:rsidR="006F7895" w:rsidRPr="008F15F4" w:rsidRDefault="006F7895" w:rsidP="00376C2F">
            <w:pPr>
              <w:rPr>
                <w:b/>
              </w:rPr>
            </w:pPr>
            <w:r w:rsidRPr="008F15F4">
              <w:rPr>
                <w:b/>
              </w:rPr>
              <w:t>All</w:t>
            </w:r>
            <w:r w:rsidR="002345B4" w:rsidRPr="008F15F4">
              <w:rPr>
                <w:b/>
              </w:rPr>
              <w:t xml:space="preserve"> students</w:t>
            </w:r>
          </w:p>
        </w:tc>
      </w:tr>
      <w:tr w:rsidR="008B2B2C" w:rsidRPr="008F15F4" w:rsidTr="008F15F4">
        <w:tc>
          <w:tcPr>
            <w:tcW w:w="2084" w:type="dxa"/>
          </w:tcPr>
          <w:p w:rsidR="008B2B2C" w:rsidRPr="008F15F4" w:rsidRDefault="008B2B2C" w:rsidP="00376C2F">
            <w:r w:rsidRPr="008F15F4">
              <w:t>Y11</w:t>
            </w:r>
          </w:p>
        </w:tc>
        <w:tc>
          <w:tcPr>
            <w:tcW w:w="2135" w:type="dxa"/>
          </w:tcPr>
          <w:p w:rsidR="008B2B2C" w:rsidRPr="008F15F4" w:rsidRDefault="008F15F4" w:rsidP="008F15F4">
            <w:r w:rsidRPr="008F15F4">
              <w:t>0.1</w:t>
            </w:r>
          </w:p>
        </w:tc>
        <w:tc>
          <w:tcPr>
            <w:tcW w:w="1985" w:type="dxa"/>
          </w:tcPr>
          <w:p w:rsidR="008B2B2C" w:rsidRPr="008F15F4" w:rsidRDefault="008F15F4" w:rsidP="00376C2F">
            <w:r w:rsidRPr="008F15F4">
              <w:t>0.6</w:t>
            </w:r>
          </w:p>
        </w:tc>
      </w:tr>
    </w:tbl>
    <w:p w:rsidR="00CC4889" w:rsidRDefault="00CC4889" w:rsidP="00376C2F"/>
    <w:p w:rsidR="00CC4889" w:rsidRPr="002345B4" w:rsidRDefault="008B2B2C" w:rsidP="00376C2F">
      <w:pPr>
        <w:rPr>
          <w:b/>
          <w:i/>
        </w:rPr>
      </w:pPr>
      <w:r w:rsidRPr="002345B4">
        <w:rPr>
          <w:b/>
          <w:i/>
        </w:rPr>
        <w:t>Maths</w:t>
      </w:r>
    </w:p>
    <w:p w:rsidR="008B2B2C" w:rsidRDefault="008B2B2C" w:rsidP="00376C2F"/>
    <w:tbl>
      <w:tblPr>
        <w:tblStyle w:val="TableGrid"/>
        <w:tblW w:w="0" w:type="auto"/>
        <w:tblLook w:val="04A0"/>
      </w:tblPr>
      <w:tblGrid>
        <w:gridCol w:w="2093"/>
        <w:gridCol w:w="2126"/>
        <w:gridCol w:w="1985"/>
      </w:tblGrid>
      <w:tr w:rsidR="006F7895" w:rsidRPr="00D17973" w:rsidTr="00D17973">
        <w:tc>
          <w:tcPr>
            <w:tcW w:w="2093" w:type="dxa"/>
          </w:tcPr>
          <w:p w:rsidR="006F7895" w:rsidRPr="00D17973" w:rsidRDefault="006F7895" w:rsidP="00376C2F">
            <w:pPr>
              <w:rPr>
                <w:b/>
              </w:rPr>
            </w:pPr>
          </w:p>
        </w:tc>
        <w:tc>
          <w:tcPr>
            <w:tcW w:w="2126" w:type="dxa"/>
          </w:tcPr>
          <w:p w:rsidR="006F7895" w:rsidRPr="00D17973" w:rsidRDefault="006F7895" w:rsidP="00376C2F">
            <w:pPr>
              <w:rPr>
                <w:b/>
              </w:rPr>
            </w:pPr>
            <w:r w:rsidRPr="00D17973">
              <w:rPr>
                <w:b/>
              </w:rPr>
              <w:t>Tuition</w:t>
            </w:r>
          </w:p>
        </w:tc>
        <w:tc>
          <w:tcPr>
            <w:tcW w:w="1985" w:type="dxa"/>
          </w:tcPr>
          <w:p w:rsidR="006F7895" w:rsidRPr="00D17973" w:rsidRDefault="006F7895" w:rsidP="00376C2F">
            <w:pPr>
              <w:rPr>
                <w:b/>
              </w:rPr>
            </w:pPr>
            <w:r w:rsidRPr="00D17973">
              <w:rPr>
                <w:b/>
              </w:rPr>
              <w:t>All</w:t>
            </w:r>
          </w:p>
        </w:tc>
      </w:tr>
      <w:tr w:rsidR="006F7895" w:rsidTr="00D17973">
        <w:tc>
          <w:tcPr>
            <w:tcW w:w="2093" w:type="dxa"/>
          </w:tcPr>
          <w:p w:rsidR="006F7895" w:rsidRDefault="006F7895" w:rsidP="00376C2F">
            <w:r>
              <w:t>Y10</w:t>
            </w:r>
          </w:p>
        </w:tc>
        <w:tc>
          <w:tcPr>
            <w:tcW w:w="2126" w:type="dxa"/>
          </w:tcPr>
          <w:p w:rsidR="006F7895" w:rsidRDefault="003A071A" w:rsidP="00376C2F">
            <w:r>
              <w:t>-1.6</w:t>
            </w:r>
          </w:p>
        </w:tc>
        <w:tc>
          <w:tcPr>
            <w:tcW w:w="1985" w:type="dxa"/>
          </w:tcPr>
          <w:p w:rsidR="00D17973" w:rsidRDefault="003A071A" w:rsidP="00376C2F">
            <w:r>
              <w:t>-0.3</w:t>
            </w:r>
          </w:p>
        </w:tc>
      </w:tr>
      <w:tr w:rsidR="006F7895" w:rsidTr="00D17973">
        <w:tc>
          <w:tcPr>
            <w:tcW w:w="2093" w:type="dxa"/>
          </w:tcPr>
          <w:p w:rsidR="006F7895" w:rsidRDefault="006F7895" w:rsidP="00376C2F">
            <w:r>
              <w:t>Y11</w:t>
            </w:r>
          </w:p>
        </w:tc>
        <w:tc>
          <w:tcPr>
            <w:tcW w:w="2126" w:type="dxa"/>
          </w:tcPr>
          <w:p w:rsidR="006F7895" w:rsidRDefault="00EA534B" w:rsidP="00376C2F">
            <w:r>
              <w:t>1.</w:t>
            </w:r>
            <w:r w:rsidR="003A071A">
              <w:t>8</w:t>
            </w:r>
          </w:p>
        </w:tc>
        <w:tc>
          <w:tcPr>
            <w:tcW w:w="1985" w:type="dxa"/>
          </w:tcPr>
          <w:p w:rsidR="006F7895" w:rsidRDefault="003A071A" w:rsidP="00376C2F">
            <w:r>
              <w:t>1</w:t>
            </w:r>
            <w:r w:rsidR="006F7895">
              <w:t>.9</w:t>
            </w:r>
          </w:p>
        </w:tc>
      </w:tr>
    </w:tbl>
    <w:p w:rsidR="008B2B2C" w:rsidRDefault="008B2B2C" w:rsidP="00376C2F"/>
    <w:p w:rsidR="00CC4889" w:rsidRDefault="002345B4" w:rsidP="00376C2F">
      <w:r>
        <w:t>Note that in September 2015</w:t>
      </w:r>
      <w:r w:rsidR="008F15F4">
        <w:t>, alongside the introduction of the new more challenging 9-1 GCSEs in English and mathematics,</w:t>
      </w:r>
      <w:r>
        <w:t xml:space="preserve"> we introduced a new tracking system based on the new GCSE (9-1) grading structures.  </w:t>
      </w:r>
      <w:r w:rsidR="00A72169">
        <w:t>Reliability of grading will have been significantly impacted by this change.  The new 9-1 grades are also ‘non-linear’ with fewer grades at the bottom and more grades at the top.</w:t>
      </w:r>
    </w:p>
    <w:p w:rsidR="008F15F4" w:rsidRDefault="008F15F4" w:rsidP="00376C2F"/>
    <w:p w:rsidR="008F15F4" w:rsidRPr="00CC4889" w:rsidRDefault="008F15F4" w:rsidP="00376C2F">
      <w:r>
        <w:t>However the lack of impact of 1to 1 tuition in this format has caused us to revise our model for 2017-18.</w:t>
      </w:r>
    </w:p>
    <w:p w:rsidR="00376C2F" w:rsidRDefault="00376C2F" w:rsidP="00376C2F">
      <w:pPr>
        <w:rPr>
          <w:b/>
        </w:rPr>
      </w:pPr>
      <w:r>
        <w:rPr>
          <w:b/>
        </w:rPr>
        <w:br w:type="page"/>
      </w:r>
    </w:p>
    <w:p w:rsidR="00841250" w:rsidRPr="00841250" w:rsidRDefault="00841250" w:rsidP="00841250">
      <w:r w:rsidRPr="00841250">
        <w:lastRenderedPageBreak/>
        <w:t>The impact of the expenditure on the educational attainment on pupils at the school:</w:t>
      </w:r>
    </w:p>
    <w:p w:rsidR="00841250" w:rsidRPr="00841250" w:rsidRDefault="00841250" w:rsidP="00841250"/>
    <w:p w:rsidR="00FC3999" w:rsidRPr="00841250" w:rsidRDefault="0000197F">
      <w:pPr>
        <w:rPr>
          <w:b/>
        </w:rPr>
      </w:pPr>
      <w:r w:rsidRPr="00841250">
        <w:rPr>
          <w:b/>
        </w:rPr>
        <w:t>Alternative Curriculum</w:t>
      </w:r>
    </w:p>
    <w:p w:rsidR="0000197F" w:rsidRPr="00841250" w:rsidRDefault="0000197F"/>
    <w:p w:rsidR="0000197F" w:rsidRPr="00841250" w:rsidRDefault="0000197F" w:rsidP="0000197F">
      <w:proofErr w:type="spellStart"/>
      <w:r w:rsidRPr="00841250">
        <w:t>Skillforce</w:t>
      </w:r>
      <w:proofErr w:type="spellEnd"/>
    </w:p>
    <w:tbl>
      <w:tblPr>
        <w:tblStyle w:val="TableGrid"/>
        <w:tblW w:w="9606" w:type="dxa"/>
        <w:tblLayout w:type="fixed"/>
        <w:tblLook w:val="04A0"/>
      </w:tblPr>
      <w:tblGrid>
        <w:gridCol w:w="1083"/>
        <w:gridCol w:w="2343"/>
        <w:gridCol w:w="2239"/>
        <w:gridCol w:w="2004"/>
        <w:gridCol w:w="1937"/>
      </w:tblGrid>
      <w:tr w:rsidR="0000197F" w:rsidRPr="00841250" w:rsidTr="00100CB5">
        <w:trPr>
          <w:tblHeader/>
        </w:trPr>
        <w:tc>
          <w:tcPr>
            <w:tcW w:w="1083" w:type="dxa"/>
          </w:tcPr>
          <w:p w:rsidR="0000197F" w:rsidRPr="00841250" w:rsidRDefault="0000197F" w:rsidP="00461B8D">
            <w:pPr>
              <w:jc w:val="center"/>
              <w:rPr>
                <w:b/>
              </w:rPr>
            </w:pPr>
            <w:r w:rsidRPr="00841250">
              <w:rPr>
                <w:b/>
              </w:rPr>
              <w:t>Year</w:t>
            </w:r>
          </w:p>
        </w:tc>
        <w:tc>
          <w:tcPr>
            <w:tcW w:w="2343" w:type="dxa"/>
          </w:tcPr>
          <w:p w:rsidR="0000197F" w:rsidRPr="00841250" w:rsidRDefault="0000197F" w:rsidP="00461B8D">
            <w:pPr>
              <w:jc w:val="center"/>
              <w:rPr>
                <w:b/>
              </w:rPr>
            </w:pPr>
            <w:r w:rsidRPr="00841250">
              <w:rPr>
                <w:b/>
              </w:rPr>
              <w:t>Number of students</w:t>
            </w:r>
          </w:p>
        </w:tc>
        <w:tc>
          <w:tcPr>
            <w:tcW w:w="2239" w:type="dxa"/>
          </w:tcPr>
          <w:p w:rsidR="0000197F" w:rsidRPr="00841250" w:rsidRDefault="0000197F" w:rsidP="00461B8D">
            <w:pPr>
              <w:jc w:val="center"/>
              <w:rPr>
                <w:b/>
              </w:rPr>
            </w:pPr>
            <w:r w:rsidRPr="00841250">
              <w:rPr>
                <w:b/>
              </w:rPr>
              <w:t>GCSE equivalence</w:t>
            </w:r>
          </w:p>
        </w:tc>
        <w:tc>
          <w:tcPr>
            <w:tcW w:w="2004" w:type="dxa"/>
          </w:tcPr>
          <w:p w:rsidR="0000197F" w:rsidRPr="00841250" w:rsidRDefault="0000197F" w:rsidP="00461B8D">
            <w:pPr>
              <w:jc w:val="center"/>
              <w:rPr>
                <w:b/>
              </w:rPr>
            </w:pPr>
            <w:r w:rsidRPr="00841250">
              <w:rPr>
                <w:b/>
              </w:rPr>
              <w:t>Grades</w:t>
            </w:r>
          </w:p>
        </w:tc>
        <w:tc>
          <w:tcPr>
            <w:tcW w:w="1937" w:type="dxa"/>
          </w:tcPr>
          <w:p w:rsidR="0000197F" w:rsidRPr="00841250" w:rsidRDefault="0000197F" w:rsidP="00461B8D">
            <w:pPr>
              <w:jc w:val="center"/>
              <w:rPr>
                <w:b/>
              </w:rPr>
            </w:pPr>
            <w:r w:rsidRPr="00841250">
              <w:rPr>
                <w:b/>
              </w:rPr>
              <w:t>Subject residual</w:t>
            </w:r>
          </w:p>
        </w:tc>
      </w:tr>
      <w:tr w:rsidR="002345B4" w:rsidRPr="007F2210" w:rsidTr="00100CB5">
        <w:trPr>
          <w:cantSplit/>
        </w:trPr>
        <w:tc>
          <w:tcPr>
            <w:tcW w:w="1083" w:type="dxa"/>
          </w:tcPr>
          <w:p w:rsidR="002345B4" w:rsidRPr="00100CB5" w:rsidRDefault="003E21C1" w:rsidP="00E40729">
            <w:r>
              <w:t>2016-17</w:t>
            </w:r>
          </w:p>
        </w:tc>
        <w:tc>
          <w:tcPr>
            <w:tcW w:w="2343" w:type="dxa"/>
          </w:tcPr>
          <w:p w:rsidR="002345B4" w:rsidRPr="00F63BBA" w:rsidRDefault="00100CB5" w:rsidP="00461B8D">
            <w:pPr>
              <w:jc w:val="center"/>
            </w:pPr>
            <w:r>
              <w:t>6</w:t>
            </w:r>
          </w:p>
        </w:tc>
        <w:tc>
          <w:tcPr>
            <w:tcW w:w="2239" w:type="dxa"/>
          </w:tcPr>
          <w:p w:rsidR="002345B4" w:rsidRDefault="00100CB5" w:rsidP="00461B8D">
            <w:pPr>
              <w:jc w:val="center"/>
            </w:pPr>
            <w:r>
              <w:t>None</w:t>
            </w:r>
          </w:p>
        </w:tc>
        <w:tc>
          <w:tcPr>
            <w:tcW w:w="2004" w:type="dxa"/>
          </w:tcPr>
          <w:p w:rsidR="00100CB5" w:rsidRDefault="00100CB5" w:rsidP="00100CB5">
            <w:r w:rsidRPr="00100CB5">
              <w:t>All achieved:</w:t>
            </w:r>
          </w:p>
          <w:p w:rsidR="00100CB5" w:rsidRPr="00100CB5" w:rsidRDefault="00100CB5" w:rsidP="00100CB5"/>
          <w:p w:rsidR="00100CB5" w:rsidRDefault="00100CB5" w:rsidP="00100CB5">
            <w:r w:rsidRPr="00100CB5">
              <w:t xml:space="preserve">ASDAN Level 2 Wider Key </w:t>
            </w:r>
            <w:r w:rsidR="003E21C1">
              <w:t>Skills and Level 2 COPE</w:t>
            </w:r>
          </w:p>
          <w:p w:rsidR="00100CB5" w:rsidRPr="00100CB5" w:rsidRDefault="00100CB5" w:rsidP="00100CB5"/>
          <w:p w:rsidR="00100CB5" w:rsidRPr="000D7ABC" w:rsidRDefault="00100CB5" w:rsidP="00100CB5">
            <w:proofErr w:type="gramStart"/>
            <w:r w:rsidRPr="00100CB5">
              <w:t>plus</w:t>
            </w:r>
            <w:proofErr w:type="gramEnd"/>
            <w:r w:rsidRPr="00100CB5">
              <w:t>...</w:t>
            </w:r>
            <w:r w:rsidR="003E21C1">
              <w:rPr>
                <w:color w:val="222222"/>
                <w:shd w:val="clear" w:color="auto" w:fill="FFFFFF"/>
              </w:rPr>
              <w:t xml:space="preserve"> St John's Ambulance Young Life Saver, NNAS Navigation Award</w:t>
            </w:r>
          </w:p>
        </w:tc>
        <w:tc>
          <w:tcPr>
            <w:tcW w:w="1937" w:type="dxa"/>
          </w:tcPr>
          <w:p w:rsidR="002345B4" w:rsidRPr="00E80F24" w:rsidRDefault="00E80F24" w:rsidP="00461B8D">
            <w:pPr>
              <w:jc w:val="center"/>
            </w:pPr>
            <w:proofErr w:type="spellStart"/>
            <w:r>
              <w:t>tbc</w:t>
            </w:r>
            <w:proofErr w:type="spellEnd"/>
          </w:p>
        </w:tc>
      </w:tr>
    </w:tbl>
    <w:p w:rsidR="005C5D6F" w:rsidRDefault="005C5D6F" w:rsidP="0000197F">
      <w:pPr>
        <w:rPr>
          <w:b/>
        </w:rPr>
      </w:pPr>
    </w:p>
    <w:p w:rsidR="00CE0DA3" w:rsidRPr="00E00D12" w:rsidRDefault="00CE0DA3" w:rsidP="0000197F">
      <w:pPr>
        <w:rPr>
          <w:b/>
        </w:rPr>
      </w:pPr>
      <w:r w:rsidRPr="00E00D12">
        <w:rPr>
          <w:b/>
        </w:rPr>
        <w:t>Careers Guidance</w:t>
      </w:r>
    </w:p>
    <w:p w:rsidR="002733A0" w:rsidRDefault="002733A0" w:rsidP="0000197F"/>
    <w:p w:rsidR="00E80F24" w:rsidRPr="001816C9" w:rsidRDefault="00E80F24" w:rsidP="00E80F24">
      <w:pPr>
        <w:pStyle w:val="ListParagraph"/>
        <w:autoSpaceDE w:val="0"/>
        <w:autoSpaceDN w:val="0"/>
        <w:adjustRightInd w:val="0"/>
        <w:ind w:left="0"/>
        <w:rPr>
          <w:rFonts w:cs="Tahoma"/>
        </w:rPr>
      </w:pPr>
      <w:r w:rsidRPr="001816C9">
        <w:rPr>
          <w:rFonts w:cs="Tahoma"/>
        </w:rPr>
        <w:t>2017 Leavers</w:t>
      </w:r>
    </w:p>
    <w:tbl>
      <w:tblPr>
        <w:tblStyle w:val="TableGrid"/>
        <w:tblW w:w="0" w:type="auto"/>
        <w:tblInd w:w="817" w:type="dxa"/>
        <w:tblLook w:val="04A0"/>
      </w:tblPr>
      <w:tblGrid>
        <w:gridCol w:w="2656"/>
        <w:gridCol w:w="3473"/>
        <w:gridCol w:w="3474"/>
      </w:tblGrid>
      <w:tr w:rsidR="00E80F24" w:rsidRPr="001816C9" w:rsidTr="00985F0F">
        <w:tc>
          <w:tcPr>
            <w:tcW w:w="2656" w:type="dxa"/>
          </w:tcPr>
          <w:p w:rsidR="00E80F24" w:rsidRPr="001816C9" w:rsidRDefault="00E80F24" w:rsidP="00985F0F">
            <w:pPr>
              <w:rPr>
                <w:b/>
              </w:rPr>
            </w:pPr>
          </w:p>
        </w:tc>
        <w:tc>
          <w:tcPr>
            <w:tcW w:w="3473" w:type="dxa"/>
          </w:tcPr>
          <w:p w:rsidR="00E80F24" w:rsidRPr="001816C9" w:rsidRDefault="00E80F24" w:rsidP="00985F0F">
            <w:pPr>
              <w:rPr>
                <w:b/>
              </w:rPr>
            </w:pPr>
            <w:r w:rsidRPr="001816C9">
              <w:rPr>
                <w:b/>
              </w:rPr>
              <w:t>Whole cohort (157)</w:t>
            </w:r>
          </w:p>
        </w:tc>
        <w:tc>
          <w:tcPr>
            <w:tcW w:w="3474" w:type="dxa"/>
          </w:tcPr>
          <w:p w:rsidR="00E80F24" w:rsidRPr="001816C9" w:rsidRDefault="00E80F24" w:rsidP="00985F0F">
            <w:pPr>
              <w:rPr>
                <w:b/>
              </w:rPr>
            </w:pPr>
            <w:r w:rsidRPr="001816C9">
              <w:rPr>
                <w:b/>
              </w:rPr>
              <w:t>FSM6/CLA</w:t>
            </w:r>
          </w:p>
        </w:tc>
      </w:tr>
      <w:tr w:rsidR="00E80F24" w:rsidRPr="001816C9" w:rsidTr="00985F0F">
        <w:tc>
          <w:tcPr>
            <w:tcW w:w="2656" w:type="dxa"/>
          </w:tcPr>
          <w:p w:rsidR="00E80F24" w:rsidRPr="001816C9" w:rsidRDefault="00E80F24" w:rsidP="00985F0F">
            <w:r w:rsidRPr="001816C9">
              <w:t>Education</w:t>
            </w:r>
          </w:p>
        </w:tc>
        <w:tc>
          <w:tcPr>
            <w:tcW w:w="3473" w:type="dxa"/>
          </w:tcPr>
          <w:p w:rsidR="00E80F24" w:rsidRPr="001816C9" w:rsidRDefault="00E80F24" w:rsidP="00985F0F">
            <w:r w:rsidRPr="001816C9">
              <w:t>97%</w:t>
            </w:r>
          </w:p>
        </w:tc>
        <w:tc>
          <w:tcPr>
            <w:tcW w:w="3474" w:type="dxa"/>
          </w:tcPr>
          <w:p w:rsidR="00E80F24" w:rsidRPr="001816C9" w:rsidRDefault="00E80F24" w:rsidP="00985F0F">
            <w:r w:rsidRPr="001816C9">
              <w:t>17 (89%)</w:t>
            </w:r>
          </w:p>
        </w:tc>
      </w:tr>
      <w:tr w:rsidR="00E80F24" w:rsidRPr="001816C9" w:rsidTr="00985F0F">
        <w:tc>
          <w:tcPr>
            <w:tcW w:w="2656" w:type="dxa"/>
          </w:tcPr>
          <w:p w:rsidR="00E80F24" w:rsidRPr="001816C9" w:rsidRDefault="00E80F24" w:rsidP="00985F0F">
            <w:r w:rsidRPr="001816C9">
              <w:t>Apprenticeship</w:t>
            </w:r>
          </w:p>
        </w:tc>
        <w:tc>
          <w:tcPr>
            <w:tcW w:w="3473" w:type="dxa"/>
          </w:tcPr>
          <w:p w:rsidR="00E80F24" w:rsidRPr="001816C9" w:rsidRDefault="00E80F24" w:rsidP="00985F0F">
            <w:r w:rsidRPr="001816C9">
              <w:t>0%</w:t>
            </w:r>
          </w:p>
        </w:tc>
        <w:tc>
          <w:tcPr>
            <w:tcW w:w="3474" w:type="dxa"/>
          </w:tcPr>
          <w:p w:rsidR="00E80F24" w:rsidRPr="001816C9" w:rsidRDefault="00E80F24" w:rsidP="00985F0F"/>
        </w:tc>
      </w:tr>
      <w:tr w:rsidR="00E80F24" w:rsidRPr="001816C9" w:rsidTr="00985F0F">
        <w:tc>
          <w:tcPr>
            <w:tcW w:w="2656" w:type="dxa"/>
          </w:tcPr>
          <w:p w:rsidR="00E80F24" w:rsidRPr="001816C9" w:rsidRDefault="00E80F24" w:rsidP="00985F0F">
            <w:r w:rsidRPr="001816C9">
              <w:t>Employment</w:t>
            </w:r>
          </w:p>
        </w:tc>
        <w:tc>
          <w:tcPr>
            <w:tcW w:w="3473" w:type="dxa"/>
          </w:tcPr>
          <w:p w:rsidR="00E80F24" w:rsidRPr="001816C9" w:rsidRDefault="00E80F24" w:rsidP="00985F0F">
            <w:r w:rsidRPr="001816C9">
              <w:t>1%</w:t>
            </w:r>
          </w:p>
        </w:tc>
        <w:tc>
          <w:tcPr>
            <w:tcW w:w="3474" w:type="dxa"/>
          </w:tcPr>
          <w:p w:rsidR="00E80F24" w:rsidRPr="001816C9" w:rsidRDefault="00E80F24" w:rsidP="00985F0F">
            <w:r w:rsidRPr="001816C9">
              <w:t>1 (5%)</w:t>
            </w:r>
          </w:p>
        </w:tc>
      </w:tr>
      <w:tr w:rsidR="00E80F24" w:rsidRPr="001816C9" w:rsidTr="00985F0F">
        <w:tc>
          <w:tcPr>
            <w:tcW w:w="2656" w:type="dxa"/>
          </w:tcPr>
          <w:p w:rsidR="00E80F24" w:rsidRPr="001816C9" w:rsidRDefault="00E80F24" w:rsidP="00985F0F">
            <w:r w:rsidRPr="001816C9">
              <w:t>NEET</w:t>
            </w:r>
          </w:p>
        </w:tc>
        <w:tc>
          <w:tcPr>
            <w:tcW w:w="3473" w:type="dxa"/>
          </w:tcPr>
          <w:p w:rsidR="00E80F24" w:rsidRPr="001816C9" w:rsidRDefault="00E80F24" w:rsidP="00985F0F">
            <w:r w:rsidRPr="001816C9">
              <w:t>2%</w:t>
            </w:r>
          </w:p>
        </w:tc>
        <w:tc>
          <w:tcPr>
            <w:tcW w:w="3474" w:type="dxa"/>
          </w:tcPr>
          <w:p w:rsidR="00E80F24" w:rsidRPr="001816C9" w:rsidRDefault="00E80F24" w:rsidP="00985F0F">
            <w:r w:rsidRPr="001816C9">
              <w:t>1 (5%)</w:t>
            </w:r>
          </w:p>
        </w:tc>
      </w:tr>
      <w:tr w:rsidR="00E80F24" w:rsidRPr="001816C9" w:rsidTr="00985F0F">
        <w:tc>
          <w:tcPr>
            <w:tcW w:w="2656" w:type="dxa"/>
          </w:tcPr>
          <w:p w:rsidR="00E80F24" w:rsidRPr="001816C9" w:rsidRDefault="00E80F24" w:rsidP="00985F0F">
            <w:r w:rsidRPr="001816C9">
              <w:t>Unknown</w:t>
            </w:r>
          </w:p>
        </w:tc>
        <w:tc>
          <w:tcPr>
            <w:tcW w:w="3473" w:type="dxa"/>
          </w:tcPr>
          <w:p w:rsidR="00E80F24" w:rsidRPr="001816C9" w:rsidRDefault="00E80F24" w:rsidP="00985F0F">
            <w:r w:rsidRPr="001816C9">
              <w:t>0%</w:t>
            </w:r>
          </w:p>
        </w:tc>
        <w:tc>
          <w:tcPr>
            <w:tcW w:w="3474" w:type="dxa"/>
          </w:tcPr>
          <w:p w:rsidR="00E80F24" w:rsidRPr="001816C9" w:rsidRDefault="00E80F24" w:rsidP="00985F0F"/>
        </w:tc>
      </w:tr>
    </w:tbl>
    <w:p w:rsidR="002345B4" w:rsidRPr="005922D5" w:rsidRDefault="002345B4" w:rsidP="002345B4"/>
    <w:p w:rsidR="002345B4" w:rsidRPr="005922D5" w:rsidRDefault="002345B4" w:rsidP="002345B4">
      <w:r w:rsidRPr="005922D5">
        <w:t>Further analysis of the types of courses on which FSM6/LAC enrolled:</w:t>
      </w:r>
    </w:p>
    <w:tbl>
      <w:tblPr>
        <w:tblStyle w:val="TableGrid"/>
        <w:tblW w:w="0" w:type="auto"/>
        <w:tblInd w:w="817" w:type="dxa"/>
        <w:tblLook w:val="04A0"/>
      </w:tblPr>
      <w:tblGrid>
        <w:gridCol w:w="3368"/>
        <w:gridCol w:w="3402"/>
      </w:tblGrid>
      <w:tr w:rsidR="00E80F24" w:rsidRPr="001816C9" w:rsidTr="00E80F24">
        <w:tc>
          <w:tcPr>
            <w:tcW w:w="3368" w:type="dxa"/>
          </w:tcPr>
          <w:p w:rsidR="00E80F24" w:rsidRPr="001816C9" w:rsidRDefault="00E80F24" w:rsidP="00985F0F">
            <w:pPr>
              <w:ind w:firstLine="720"/>
              <w:rPr>
                <w:b/>
              </w:rPr>
            </w:pPr>
          </w:p>
        </w:tc>
        <w:tc>
          <w:tcPr>
            <w:tcW w:w="3402" w:type="dxa"/>
          </w:tcPr>
          <w:p w:rsidR="00E80F24" w:rsidRPr="001816C9" w:rsidRDefault="00E80F24" w:rsidP="00985F0F">
            <w:pPr>
              <w:rPr>
                <w:b/>
              </w:rPr>
            </w:pPr>
            <w:r w:rsidRPr="001816C9">
              <w:rPr>
                <w:b/>
              </w:rPr>
              <w:t>Number of students</w:t>
            </w:r>
          </w:p>
        </w:tc>
      </w:tr>
      <w:tr w:rsidR="00E80F24" w:rsidRPr="001816C9" w:rsidTr="00E80F24">
        <w:tc>
          <w:tcPr>
            <w:tcW w:w="3368" w:type="dxa"/>
          </w:tcPr>
          <w:p w:rsidR="00E80F24" w:rsidRPr="001816C9" w:rsidRDefault="00E80F24" w:rsidP="00985F0F">
            <w:r w:rsidRPr="001816C9">
              <w:t>A levels (Level 3)</w:t>
            </w:r>
          </w:p>
        </w:tc>
        <w:tc>
          <w:tcPr>
            <w:tcW w:w="3402" w:type="dxa"/>
          </w:tcPr>
          <w:p w:rsidR="00E80F24" w:rsidRPr="001816C9" w:rsidRDefault="00E80F24" w:rsidP="00985F0F">
            <w:r w:rsidRPr="001816C9">
              <w:t>3</w:t>
            </w:r>
          </w:p>
        </w:tc>
      </w:tr>
      <w:tr w:rsidR="00E80F24" w:rsidRPr="001816C9" w:rsidTr="00E80F24">
        <w:tc>
          <w:tcPr>
            <w:tcW w:w="3368" w:type="dxa"/>
          </w:tcPr>
          <w:p w:rsidR="00E80F24" w:rsidRPr="001816C9" w:rsidRDefault="00E80F24" w:rsidP="00985F0F">
            <w:r w:rsidRPr="001816C9">
              <w:t>Vocational (Level 3)</w:t>
            </w:r>
          </w:p>
        </w:tc>
        <w:tc>
          <w:tcPr>
            <w:tcW w:w="3402" w:type="dxa"/>
          </w:tcPr>
          <w:p w:rsidR="00E80F24" w:rsidRPr="001816C9" w:rsidRDefault="00E80F24" w:rsidP="00985F0F">
            <w:r w:rsidRPr="001816C9">
              <w:t>7</w:t>
            </w:r>
          </w:p>
        </w:tc>
      </w:tr>
      <w:tr w:rsidR="00E80F24" w:rsidRPr="001816C9" w:rsidTr="00E80F24">
        <w:tc>
          <w:tcPr>
            <w:tcW w:w="3368" w:type="dxa"/>
          </w:tcPr>
          <w:p w:rsidR="00E80F24" w:rsidRPr="001816C9" w:rsidRDefault="00E80F24" w:rsidP="00985F0F">
            <w:r w:rsidRPr="001816C9">
              <w:t>Vocational (Level 2)</w:t>
            </w:r>
          </w:p>
        </w:tc>
        <w:tc>
          <w:tcPr>
            <w:tcW w:w="3402" w:type="dxa"/>
          </w:tcPr>
          <w:p w:rsidR="00E80F24" w:rsidRPr="001816C9" w:rsidRDefault="00E80F24" w:rsidP="00985F0F">
            <w:r w:rsidRPr="001816C9">
              <w:t>3</w:t>
            </w:r>
          </w:p>
        </w:tc>
      </w:tr>
      <w:tr w:rsidR="00E80F24" w:rsidRPr="001816C9" w:rsidTr="00E80F24">
        <w:tc>
          <w:tcPr>
            <w:tcW w:w="3368" w:type="dxa"/>
          </w:tcPr>
          <w:p w:rsidR="00E80F24" w:rsidRPr="001816C9" w:rsidRDefault="00E80F24" w:rsidP="00985F0F">
            <w:r w:rsidRPr="001816C9">
              <w:t>Vocational (Level 1)</w:t>
            </w:r>
          </w:p>
        </w:tc>
        <w:tc>
          <w:tcPr>
            <w:tcW w:w="3402" w:type="dxa"/>
          </w:tcPr>
          <w:p w:rsidR="00E80F24" w:rsidRPr="001816C9" w:rsidRDefault="00E80F24" w:rsidP="00985F0F">
            <w:r w:rsidRPr="001816C9">
              <w:t>3</w:t>
            </w:r>
          </w:p>
        </w:tc>
      </w:tr>
      <w:tr w:rsidR="00E80F24" w:rsidRPr="001816C9" w:rsidTr="00E80F24">
        <w:tc>
          <w:tcPr>
            <w:tcW w:w="3368" w:type="dxa"/>
          </w:tcPr>
          <w:p w:rsidR="00E80F24" w:rsidRPr="001816C9" w:rsidRDefault="00E80F24" w:rsidP="00985F0F">
            <w:r w:rsidRPr="001816C9">
              <w:t>Football academy</w:t>
            </w:r>
          </w:p>
        </w:tc>
        <w:tc>
          <w:tcPr>
            <w:tcW w:w="3402" w:type="dxa"/>
          </w:tcPr>
          <w:p w:rsidR="00E80F24" w:rsidRPr="001816C9" w:rsidRDefault="00E80F24" w:rsidP="00985F0F">
            <w:r w:rsidRPr="001816C9">
              <w:t>1</w:t>
            </w:r>
          </w:p>
        </w:tc>
      </w:tr>
      <w:tr w:rsidR="00E80F24" w:rsidRPr="001816C9" w:rsidTr="00E80F24">
        <w:tc>
          <w:tcPr>
            <w:tcW w:w="3368" w:type="dxa"/>
          </w:tcPr>
          <w:p w:rsidR="00E80F24" w:rsidRPr="001816C9" w:rsidRDefault="00E80F24" w:rsidP="00985F0F">
            <w:r w:rsidRPr="001816C9">
              <w:t>Employment</w:t>
            </w:r>
          </w:p>
        </w:tc>
        <w:tc>
          <w:tcPr>
            <w:tcW w:w="3402" w:type="dxa"/>
          </w:tcPr>
          <w:p w:rsidR="00E80F24" w:rsidRPr="001816C9" w:rsidRDefault="00E80F24" w:rsidP="00985F0F">
            <w:r w:rsidRPr="001816C9">
              <w:t>1</w:t>
            </w:r>
          </w:p>
        </w:tc>
      </w:tr>
      <w:tr w:rsidR="00E80F24" w:rsidRPr="001816C9" w:rsidTr="00E80F24">
        <w:tc>
          <w:tcPr>
            <w:tcW w:w="3368" w:type="dxa"/>
          </w:tcPr>
          <w:p w:rsidR="00E80F24" w:rsidRPr="001816C9" w:rsidRDefault="00E80F24" w:rsidP="00985F0F">
            <w:r w:rsidRPr="001816C9">
              <w:t>NEET</w:t>
            </w:r>
          </w:p>
        </w:tc>
        <w:tc>
          <w:tcPr>
            <w:tcW w:w="3402" w:type="dxa"/>
          </w:tcPr>
          <w:p w:rsidR="00E80F24" w:rsidRPr="001816C9" w:rsidRDefault="00E80F24" w:rsidP="00985F0F">
            <w:r w:rsidRPr="001816C9">
              <w:t>1</w:t>
            </w:r>
          </w:p>
        </w:tc>
      </w:tr>
    </w:tbl>
    <w:p w:rsidR="002345B4" w:rsidRDefault="002345B4" w:rsidP="0000197F"/>
    <w:p w:rsidR="008334C3" w:rsidRDefault="008334C3" w:rsidP="00887A8E">
      <w:pPr>
        <w:rPr>
          <w:b/>
        </w:rPr>
        <w:sectPr w:rsidR="008334C3" w:rsidSect="002A1C19">
          <w:pgSz w:w="11906" w:h="16838"/>
          <w:pgMar w:top="851" w:right="851" w:bottom="1077" w:left="851" w:header="709" w:footer="709" w:gutter="0"/>
          <w:cols w:space="708"/>
          <w:docGrid w:linePitch="360"/>
        </w:sectPr>
      </w:pPr>
    </w:p>
    <w:p w:rsidR="008334C3" w:rsidRPr="009E33F3" w:rsidRDefault="008334C3" w:rsidP="008334C3">
      <w:r w:rsidRPr="00841250">
        <w:lastRenderedPageBreak/>
        <w:t xml:space="preserve">The impact of the expenditure on the educational </w:t>
      </w:r>
      <w:r w:rsidR="00C215AA">
        <w:t>achievement of</w:t>
      </w:r>
      <w:r w:rsidRPr="00841250">
        <w:t xml:space="preserve"> pupils at the school:</w:t>
      </w:r>
      <w:r w:rsidR="00A72169">
        <w:rPr>
          <w:color w:val="FF0000"/>
        </w:rPr>
        <w:t xml:space="preserve"> </w:t>
      </w:r>
    </w:p>
    <w:p w:rsidR="008334C3" w:rsidRPr="008334C3" w:rsidRDefault="008334C3" w:rsidP="00887A8E"/>
    <w:p w:rsidR="008334C3" w:rsidRPr="00B266A8" w:rsidRDefault="00C215AA" w:rsidP="008334C3">
      <w:pPr>
        <w:rPr>
          <w:b/>
        </w:rPr>
      </w:pPr>
      <w:r>
        <w:rPr>
          <w:b/>
        </w:rPr>
        <w:t>Achievement</w:t>
      </w:r>
      <w:r w:rsidR="008334C3" w:rsidRPr="00B266A8">
        <w:rPr>
          <w:b/>
        </w:rPr>
        <w:t xml:space="preserve"> </w:t>
      </w:r>
      <w:r w:rsidR="005401F5">
        <w:rPr>
          <w:b/>
        </w:rPr>
        <w:t>by disadvantaged</w:t>
      </w:r>
      <w:r w:rsidR="008334C3" w:rsidRPr="00B266A8">
        <w:rPr>
          <w:b/>
        </w:rPr>
        <w:t xml:space="preserve"> pupil</w:t>
      </w:r>
      <w:r w:rsidR="005401F5">
        <w:rPr>
          <w:b/>
        </w:rPr>
        <w:t>s</w:t>
      </w:r>
      <w:r w:rsidR="009E33F3">
        <w:rPr>
          <w:b/>
        </w:rPr>
        <w:t xml:space="preserve"> (2017</w:t>
      </w:r>
      <w:r w:rsidR="00E30AB7">
        <w:rPr>
          <w:b/>
        </w:rPr>
        <w:t>)</w:t>
      </w:r>
    </w:p>
    <w:p w:rsidR="008334C3" w:rsidRDefault="008334C3" w:rsidP="008334C3"/>
    <w:p w:rsidR="008334C3" w:rsidRPr="00B266A8" w:rsidRDefault="008334C3" w:rsidP="008334C3">
      <w:pPr>
        <w:rPr>
          <w:i/>
        </w:rPr>
      </w:pPr>
      <w:r w:rsidRPr="00B266A8">
        <w:rPr>
          <w:i/>
        </w:rPr>
        <w:t>It should be noted that the number of students eligible for Pupil Premium each year is small and therefore group comparisons should be treated with care.</w:t>
      </w:r>
    </w:p>
    <w:p w:rsidR="008334C3" w:rsidRDefault="008334C3" w:rsidP="008334C3"/>
    <w:p w:rsidR="009E33F3" w:rsidRPr="00F321B2" w:rsidRDefault="009E33F3" w:rsidP="009E33F3">
      <w:pPr>
        <w:rPr>
          <w:b/>
          <w:u w:val="single"/>
        </w:rPr>
      </w:pPr>
      <w:r w:rsidRPr="00F321B2">
        <w:rPr>
          <w:b/>
          <w:u w:val="single"/>
        </w:rPr>
        <w:t>Progress</w:t>
      </w:r>
      <w:r>
        <w:rPr>
          <w:b/>
          <w:u w:val="single"/>
        </w:rPr>
        <w:t xml:space="preserve"> 8</w:t>
      </w:r>
      <w:r w:rsidRPr="00F321B2">
        <w:rPr>
          <w:b/>
          <w:u w:val="single"/>
        </w:rPr>
        <w:t xml:space="preserve"> – disadvantaged (</w:t>
      </w:r>
      <w:r>
        <w:rPr>
          <w:b/>
          <w:u w:val="single"/>
        </w:rPr>
        <w:t>15</w:t>
      </w:r>
      <w:r w:rsidRPr="00F321B2">
        <w:rPr>
          <w:b/>
          <w:u w:val="single"/>
        </w:rPr>
        <w:t xml:space="preserve"> </w:t>
      </w:r>
      <w:r>
        <w:rPr>
          <w:b/>
          <w:u w:val="single"/>
        </w:rPr>
        <w:t>pupil</w:t>
      </w:r>
      <w:r w:rsidRPr="00F321B2">
        <w:rPr>
          <w:b/>
          <w:u w:val="single"/>
        </w:rPr>
        <w:t>s)</w:t>
      </w:r>
    </w:p>
    <w:p w:rsidR="009E33F3" w:rsidRDefault="009E33F3" w:rsidP="009E33F3">
      <w:pPr>
        <w:rPr>
          <w:i/>
        </w:rPr>
      </w:pPr>
      <w:r>
        <w:rPr>
          <w:i/>
        </w:rPr>
        <w:t>The progress of disadvantaged pupils is below average overall and in English and Humanities.  It is above average in Mathematics and Languages and average in Science.</w:t>
      </w:r>
    </w:p>
    <w:p w:rsidR="009E33F3" w:rsidRPr="00034419" w:rsidRDefault="009E33F3" w:rsidP="009E33F3">
      <w:pPr>
        <w:rPr>
          <w:i/>
        </w:rPr>
      </w:pPr>
      <w:r>
        <w:rPr>
          <w:i/>
        </w:rPr>
        <w:t>Note the small group sizes.</w:t>
      </w:r>
    </w:p>
    <w:p w:rsidR="009E33F3" w:rsidRPr="00A06BF5" w:rsidRDefault="009E33F3" w:rsidP="009E33F3">
      <w:pPr>
        <w:rPr>
          <w:i/>
        </w:rPr>
      </w:pPr>
    </w:p>
    <w:tbl>
      <w:tblPr>
        <w:tblStyle w:val="TableGrid"/>
        <w:tblW w:w="0" w:type="auto"/>
        <w:tblLook w:val="04A0"/>
      </w:tblPr>
      <w:tblGrid>
        <w:gridCol w:w="2660"/>
        <w:gridCol w:w="2551"/>
        <w:gridCol w:w="2552"/>
      </w:tblGrid>
      <w:tr w:rsidR="009E33F3" w:rsidRPr="004A19E1" w:rsidTr="001261DC">
        <w:tc>
          <w:tcPr>
            <w:tcW w:w="2660" w:type="dxa"/>
          </w:tcPr>
          <w:p w:rsidR="009E33F3" w:rsidRPr="004A19E1" w:rsidRDefault="009E33F3" w:rsidP="001261DC">
            <w:pPr>
              <w:rPr>
                <w:b/>
              </w:rPr>
            </w:pPr>
          </w:p>
        </w:tc>
        <w:tc>
          <w:tcPr>
            <w:tcW w:w="2551" w:type="dxa"/>
          </w:tcPr>
          <w:p w:rsidR="009E33F3" w:rsidRPr="004A19E1" w:rsidRDefault="009E33F3" w:rsidP="001261DC">
            <w:pPr>
              <w:rPr>
                <w:b/>
              </w:rPr>
            </w:pPr>
          </w:p>
        </w:tc>
        <w:tc>
          <w:tcPr>
            <w:tcW w:w="2552" w:type="dxa"/>
          </w:tcPr>
          <w:p w:rsidR="009E33F3" w:rsidRPr="004A19E1" w:rsidRDefault="009E33F3" w:rsidP="001261DC">
            <w:pPr>
              <w:rPr>
                <w:b/>
              </w:rPr>
            </w:pPr>
            <w:r w:rsidRPr="004A19E1">
              <w:rPr>
                <w:b/>
              </w:rPr>
              <w:t>National</w:t>
            </w:r>
          </w:p>
        </w:tc>
      </w:tr>
      <w:tr w:rsidR="009E33F3" w:rsidTr="001261DC">
        <w:tc>
          <w:tcPr>
            <w:tcW w:w="2660" w:type="dxa"/>
          </w:tcPr>
          <w:p w:rsidR="009E33F3" w:rsidRPr="00436561" w:rsidRDefault="009E33F3" w:rsidP="001261DC">
            <w:pPr>
              <w:rPr>
                <w:b/>
              </w:rPr>
            </w:pPr>
            <w:r w:rsidRPr="00436561">
              <w:rPr>
                <w:b/>
              </w:rPr>
              <w:t>Overall</w:t>
            </w:r>
          </w:p>
        </w:tc>
        <w:tc>
          <w:tcPr>
            <w:tcW w:w="2551" w:type="dxa"/>
          </w:tcPr>
          <w:p w:rsidR="009E33F3" w:rsidRDefault="009E33F3" w:rsidP="001261DC">
            <w:r>
              <w:t>-0.54</w:t>
            </w:r>
          </w:p>
        </w:tc>
        <w:tc>
          <w:tcPr>
            <w:tcW w:w="2552" w:type="dxa"/>
          </w:tcPr>
          <w:p w:rsidR="009E33F3" w:rsidRPr="001C3804" w:rsidRDefault="009E33F3" w:rsidP="001261DC">
            <w:r>
              <w:t>0.11</w:t>
            </w:r>
          </w:p>
        </w:tc>
      </w:tr>
      <w:tr w:rsidR="009E33F3" w:rsidTr="001261DC">
        <w:tc>
          <w:tcPr>
            <w:tcW w:w="2660" w:type="dxa"/>
          </w:tcPr>
          <w:p w:rsidR="009E33F3" w:rsidRDefault="009E33F3" w:rsidP="001261DC">
            <w:r>
              <w:t>LPA (3)</w:t>
            </w:r>
          </w:p>
        </w:tc>
        <w:tc>
          <w:tcPr>
            <w:tcW w:w="2551" w:type="dxa"/>
          </w:tcPr>
          <w:p w:rsidR="009E33F3" w:rsidRDefault="009E33F3" w:rsidP="001261DC">
            <w:r>
              <w:t>0.17</w:t>
            </w:r>
          </w:p>
        </w:tc>
        <w:tc>
          <w:tcPr>
            <w:tcW w:w="2552" w:type="dxa"/>
          </w:tcPr>
          <w:p w:rsidR="009E33F3" w:rsidRDefault="009E33F3" w:rsidP="001261DC">
            <w:r>
              <w:t>-</w:t>
            </w:r>
          </w:p>
        </w:tc>
      </w:tr>
      <w:tr w:rsidR="009E33F3" w:rsidTr="001261DC">
        <w:tc>
          <w:tcPr>
            <w:tcW w:w="2660" w:type="dxa"/>
          </w:tcPr>
          <w:p w:rsidR="009E33F3" w:rsidRDefault="009E33F3" w:rsidP="001261DC">
            <w:r>
              <w:t>MPA (8)</w:t>
            </w:r>
          </w:p>
        </w:tc>
        <w:tc>
          <w:tcPr>
            <w:tcW w:w="2551" w:type="dxa"/>
          </w:tcPr>
          <w:p w:rsidR="009E33F3" w:rsidRDefault="009E33F3" w:rsidP="001261DC">
            <w:r>
              <w:t>-0.79</w:t>
            </w:r>
          </w:p>
        </w:tc>
        <w:tc>
          <w:tcPr>
            <w:tcW w:w="2552" w:type="dxa"/>
          </w:tcPr>
          <w:p w:rsidR="009E33F3" w:rsidRDefault="009E33F3" w:rsidP="001261DC">
            <w:r>
              <w:t>-</w:t>
            </w:r>
          </w:p>
        </w:tc>
      </w:tr>
      <w:tr w:rsidR="009E33F3" w:rsidTr="001261DC">
        <w:tc>
          <w:tcPr>
            <w:tcW w:w="2660" w:type="dxa"/>
          </w:tcPr>
          <w:p w:rsidR="009E33F3" w:rsidRDefault="009E33F3" w:rsidP="001261DC">
            <w:r>
              <w:t>HPA (4)</w:t>
            </w:r>
          </w:p>
        </w:tc>
        <w:tc>
          <w:tcPr>
            <w:tcW w:w="2551" w:type="dxa"/>
          </w:tcPr>
          <w:p w:rsidR="009E33F3" w:rsidRDefault="009E33F3" w:rsidP="001261DC">
            <w:r>
              <w:t>-0.56</w:t>
            </w:r>
          </w:p>
        </w:tc>
        <w:tc>
          <w:tcPr>
            <w:tcW w:w="2552" w:type="dxa"/>
          </w:tcPr>
          <w:p w:rsidR="009E33F3" w:rsidRDefault="009E33F3" w:rsidP="001261DC">
            <w:r>
              <w:t>-</w:t>
            </w:r>
          </w:p>
        </w:tc>
      </w:tr>
    </w:tbl>
    <w:p w:rsidR="009E33F3" w:rsidRDefault="009E33F3" w:rsidP="009E33F3"/>
    <w:tbl>
      <w:tblPr>
        <w:tblStyle w:val="TableGrid"/>
        <w:tblW w:w="0" w:type="auto"/>
        <w:tblLook w:val="04A0"/>
      </w:tblPr>
      <w:tblGrid>
        <w:gridCol w:w="2660"/>
        <w:gridCol w:w="2551"/>
        <w:gridCol w:w="2552"/>
      </w:tblGrid>
      <w:tr w:rsidR="009E33F3" w:rsidRPr="004A19E1" w:rsidTr="001261DC">
        <w:tc>
          <w:tcPr>
            <w:tcW w:w="2660" w:type="dxa"/>
          </w:tcPr>
          <w:p w:rsidR="009E33F3" w:rsidRPr="004A19E1" w:rsidRDefault="009E33F3" w:rsidP="001261DC">
            <w:pPr>
              <w:rPr>
                <w:b/>
              </w:rPr>
            </w:pPr>
          </w:p>
        </w:tc>
        <w:tc>
          <w:tcPr>
            <w:tcW w:w="2551" w:type="dxa"/>
          </w:tcPr>
          <w:p w:rsidR="009E33F3" w:rsidRPr="004A19E1" w:rsidRDefault="009E33F3" w:rsidP="001261DC">
            <w:pPr>
              <w:rPr>
                <w:b/>
              </w:rPr>
            </w:pPr>
          </w:p>
        </w:tc>
        <w:tc>
          <w:tcPr>
            <w:tcW w:w="2552" w:type="dxa"/>
          </w:tcPr>
          <w:p w:rsidR="009E33F3" w:rsidRPr="004A19E1" w:rsidRDefault="009E33F3" w:rsidP="001261DC">
            <w:pPr>
              <w:rPr>
                <w:b/>
              </w:rPr>
            </w:pPr>
            <w:r w:rsidRPr="004A19E1">
              <w:rPr>
                <w:b/>
              </w:rPr>
              <w:t>National</w:t>
            </w:r>
          </w:p>
        </w:tc>
      </w:tr>
      <w:tr w:rsidR="009E33F3" w:rsidTr="001261DC">
        <w:tc>
          <w:tcPr>
            <w:tcW w:w="2660" w:type="dxa"/>
          </w:tcPr>
          <w:p w:rsidR="009E33F3" w:rsidRPr="00436561" w:rsidRDefault="009E33F3" w:rsidP="001261DC">
            <w:pPr>
              <w:rPr>
                <w:b/>
              </w:rPr>
            </w:pPr>
            <w:r w:rsidRPr="00436561">
              <w:rPr>
                <w:b/>
              </w:rPr>
              <w:t>English</w:t>
            </w:r>
          </w:p>
        </w:tc>
        <w:tc>
          <w:tcPr>
            <w:tcW w:w="2551" w:type="dxa"/>
          </w:tcPr>
          <w:p w:rsidR="009E33F3" w:rsidRDefault="009E33F3" w:rsidP="001261DC">
            <w:r>
              <w:t>-0.81</w:t>
            </w:r>
          </w:p>
        </w:tc>
        <w:tc>
          <w:tcPr>
            <w:tcW w:w="2552" w:type="dxa"/>
          </w:tcPr>
          <w:p w:rsidR="009E33F3" w:rsidRPr="00CD6575" w:rsidRDefault="009E33F3" w:rsidP="001261DC">
            <w:r>
              <w:t>0.11</w:t>
            </w:r>
          </w:p>
        </w:tc>
      </w:tr>
      <w:tr w:rsidR="009E33F3" w:rsidTr="001261DC">
        <w:tc>
          <w:tcPr>
            <w:tcW w:w="2660" w:type="dxa"/>
          </w:tcPr>
          <w:p w:rsidR="009E33F3" w:rsidRDefault="009E33F3" w:rsidP="001261DC">
            <w:r>
              <w:t>LPA</w:t>
            </w:r>
          </w:p>
        </w:tc>
        <w:tc>
          <w:tcPr>
            <w:tcW w:w="2551" w:type="dxa"/>
          </w:tcPr>
          <w:p w:rsidR="009E33F3" w:rsidRDefault="009E33F3" w:rsidP="001261DC">
            <w:r>
              <w:t>-0.01</w:t>
            </w:r>
          </w:p>
        </w:tc>
        <w:tc>
          <w:tcPr>
            <w:tcW w:w="2552" w:type="dxa"/>
          </w:tcPr>
          <w:p w:rsidR="009E33F3" w:rsidRDefault="009E33F3" w:rsidP="001261DC">
            <w:r>
              <w:t>-</w:t>
            </w:r>
          </w:p>
        </w:tc>
      </w:tr>
      <w:tr w:rsidR="009E33F3" w:rsidTr="001261DC">
        <w:tc>
          <w:tcPr>
            <w:tcW w:w="2660" w:type="dxa"/>
          </w:tcPr>
          <w:p w:rsidR="009E33F3" w:rsidRDefault="009E33F3" w:rsidP="001261DC">
            <w:r>
              <w:t>MPA</w:t>
            </w:r>
          </w:p>
        </w:tc>
        <w:tc>
          <w:tcPr>
            <w:tcW w:w="2551" w:type="dxa"/>
          </w:tcPr>
          <w:p w:rsidR="009E33F3" w:rsidRDefault="009E33F3" w:rsidP="001261DC">
            <w:r>
              <w:t>-1.35</w:t>
            </w:r>
          </w:p>
        </w:tc>
        <w:tc>
          <w:tcPr>
            <w:tcW w:w="2552" w:type="dxa"/>
          </w:tcPr>
          <w:p w:rsidR="009E33F3" w:rsidRDefault="009E33F3" w:rsidP="001261DC">
            <w:r>
              <w:t>-</w:t>
            </w:r>
          </w:p>
        </w:tc>
      </w:tr>
      <w:tr w:rsidR="009E33F3" w:rsidTr="001261DC">
        <w:tc>
          <w:tcPr>
            <w:tcW w:w="2660" w:type="dxa"/>
          </w:tcPr>
          <w:p w:rsidR="009E33F3" w:rsidRDefault="009E33F3" w:rsidP="001261DC">
            <w:r>
              <w:t>HPA</w:t>
            </w:r>
          </w:p>
        </w:tc>
        <w:tc>
          <w:tcPr>
            <w:tcW w:w="2551" w:type="dxa"/>
          </w:tcPr>
          <w:p w:rsidR="009E33F3" w:rsidRDefault="009E33F3" w:rsidP="001261DC">
            <w:r>
              <w:t>-0.32</w:t>
            </w:r>
          </w:p>
        </w:tc>
        <w:tc>
          <w:tcPr>
            <w:tcW w:w="2552" w:type="dxa"/>
          </w:tcPr>
          <w:p w:rsidR="009E33F3" w:rsidRDefault="009E33F3" w:rsidP="001261DC">
            <w:r>
              <w:t>-</w:t>
            </w:r>
          </w:p>
        </w:tc>
      </w:tr>
    </w:tbl>
    <w:p w:rsidR="009E33F3" w:rsidRDefault="009E33F3" w:rsidP="009E33F3"/>
    <w:tbl>
      <w:tblPr>
        <w:tblStyle w:val="TableGrid"/>
        <w:tblW w:w="0" w:type="auto"/>
        <w:tblLook w:val="04A0"/>
      </w:tblPr>
      <w:tblGrid>
        <w:gridCol w:w="2660"/>
        <w:gridCol w:w="2551"/>
        <w:gridCol w:w="2552"/>
      </w:tblGrid>
      <w:tr w:rsidR="009E33F3" w:rsidRPr="004A19E1" w:rsidTr="001261DC">
        <w:tc>
          <w:tcPr>
            <w:tcW w:w="2660" w:type="dxa"/>
          </w:tcPr>
          <w:p w:rsidR="009E33F3" w:rsidRPr="004A19E1" w:rsidRDefault="009E33F3" w:rsidP="001261DC">
            <w:pPr>
              <w:rPr>
                <w:b/>
              </w:rPr>
            </w:pPr>
          </w:p>
        </w:tc>
        <w:tc>
          <w:tcPr>
            <w:tcW w:w="2551" w:type="dxa"/>
          </w:tcPr>
          <w:p w:rsidR="009E33F3" w:rsidRPr="004A19E1" w:rsidRDefault="009E33F3" w:rsidP="001261DC">
            <w:pPr>
              <w:rPr>
                <w:b/>
              </w:rPr>
            </w:pPr>
          </w:p>
        </w:tc>
        <w:tc>
          <w:tcPr>
            <w:tcW w:w="2552" w:type="dxa"/>
          </w:tcPr>
          <w:p w:rsidR="009E33F3" w:rsidRPr="004A19E1" w:rsidRDefault="009E33F3" w:rsidP="001261DC">
            <w:pPr>
              <w:rPr>
                <w:b/>
              </w:rPr>
            </w:pPr>
            <w:r w:rsidRPr="004A19E1">
              <w:rPr>
                <w:b/>
              </w:rPr>
              <w:t>National</w:t>
            </w:r>
          </w:p>
        </w:tc>
      </w:tr>
      <w:tr w:rsidR="009E33F3" w:rsidTr="001261DC">
        <w:tc>
          <w:tcPr>
            <w:tcW w:w="2660" w:type="dxa"/>
          </w:tcPr>
          <w:p w:rsidR="009E33F3" w:rsidRPr="00436561" w:rsidRDefault="009E33F3" w:rsidP="001261DC">
            <w:pPr>
              <w:rPr>
                <w:b/>
              </w:rPr>
            </w:pPr>
            <w:r>
              <w:rPr>
                <w:b/>
              </w:rPr>
              <w:t>Mathematics</w:t>
            </w:r>
          </w:p>
        </w:tc>
        <w:tc>
          <w:tcPr>
            <w:tcW w:w="2551" w:type="dxa"/>
          </w:tcPr>
          <w:p w:rsidR="009E33F3" w:rsidRDefault="009E33F3" w:rsidP="001261DC">
            <w:r>
              <w:t>0.24</w:t>
            </w:r>
          </w:p>
        </w:tc>
        <w:tc>
          <w:tcPr>
            <w:tcW w:w="2552" w:type="dxa"/>
          </w:tcPr>
          <w:p w:rsidR="009E33F3" w:rsidRPr="00CD6575" w:rsidRDefault="009E33F3" w:rsidP="001261DC">
            <w:r>
              <w:t>0.12</w:t>
            </w:r>
          </w:p>
        </w:tc>
      </w:tr>
      <w:tr w:rsidR="009E33F3" w:rsidTr="001261DC">
        <w:tc>
          <w:tcPr>
            <w:tcW w:w="2660" w:type="dxa"/>
          </w:tcPr>
          <w:p w:rsidR="009E33F3" w:rsidRDefault="009E33F3" w:rsidP="001261DC">
            <w:r>
              <w:t>LPA</w:t>
            </w:r>
          </w:p>
        </w:tc>
        <w:tc>
          <w:tcPr>
            <w:tcW w:w="2551" w:type="dxa"/>
          </w:tcPr>
          <w:p w:rsidR="009E33F3" w:rsidRDefault="009E33F3" w:rsidP="001261DC">
            <w:r>
              <w:t>1.21</w:t>
            </w:r>
          </w:p>
        </w:tc>
        <w:tc>
          <w:tcPr>
            <w:tcW w:w="2552" w:type="dxa"/>
          </w:tcPr>
          <w:p w:rsidR="009E33F3" w:rsidRDefault="009E33F3" w:rsidP="001261DC">
            <w:r>
              <w:t>-</w:t>
            </w:r>
          </w:p>
        </w:tc>
      </w:tr>
      <w:tr w:rsidR="009E33F3" w:rsidTr="001261DC">
        <w:tc>
          <w:tcPr>
            <w:tcW w:w="2660" w:type="dxa"/>
          </w:tcPr>
          <w:p w:rsidR="009E33F3" w:rsidRDefault="009E33F3" w:rsidP="001261DC">
            <w:r>
              <w:t>MPA</w:t>
            </w:r>
          </w:p>
        </w:tc>
        <w:tc>
          <w:tcPr>
            <w:tcW w:w="2551" w:type="dxa"/>
          </w:tcPr>
          <w:p w:rsidR="009E33F3" w:rsidRDefault="009E33F3" w:rsidP="001261DC">
            <w:r>
              <w:t>0.03</w:t>
            </w:r>
          </w:p>
        </w:tc>
        <w:tc>
          <w:tcPr>
            <w:tcW w:w="2552" w:type="dxa"/>
          </w:tcPr>
          <w:p w:rsidR="009E33F3" w:rsidRDefault="009E33F3" w:rsidP="001261DC">
            <w:r>
              <w:t>-</w:t>
            </w:r>
          </w:p>
        </w:tc>
      </w:tr>
      <w:tr w:rsidR="009E33F3" w:rsidTr="001261DC">
        <w:tc>
          <w:tcPr>
            <w:tcW w:w="2660" w:type="dxa"/>
          </w:tcPr>
          <w:p w:rsidR="009E33F3" w:rsidRDefault="009E33F3" w:rsidP="001261DC">
            <w:r>
              <w:t>HPA</w:t>
            </w:r>
          </w:p>
        </w:tc>
        <w:tc>
          <w:tcPr>
            <w:tcW w:w="2551" w:type="dxa"/>
          </w:tcPr>
          <w:p w:rsidR="009E33F3" w:rsidRDefault="009E33F3" w:rsidP="001261DC">
            <w:r>
              <w:t>-0.07</w:t>
            </w:r>
          </w:p>
        </w:tc>
        <w:tc>
          <w:tcPr>
            <w:tcW w:w="2552" w:type="dxa"/>
          </w:tcPr>
          <w:p w:rsidR="009E33F3" w:rsidRDefault="009E33F3" w:rsidP="001261DC">
            <w:r>
              <w:t>-</w:t>
            </w:r>
          </w:p>
        </w:tc>
      </w:tr>
    </w:tbl>
    <w:p w:rsidR="009E33F3" w:rsidRDefault="009E33F3" w:rsidP="009E33F3"/>
    <w:tbl>
      <w:tblPr>
        <w:tblStyle w:val="TableGrid"/>
        <w:tblW w:w="0" w:type="auto"/>
        <w:tblLook w:val="04A0"/>
      </w:tblPr>
      <w:tblGrid>
        <w:gridCol w:w="2660"/>
        <w:gridCol w:w="2551"/>
        <w:gridCol w:w="2552"/>
      </w:tblGrid>
      <w:tr w:rsidR="009E33F3" w:rsidRPr="009C4016" w:rsidTr="001261DC">
        <w:tc>
          <w:tcPr>
            <w:tcW w:w="2660" w:type="dxa"/>
          </w:tcPr>
          <w:p w:rsidR="009E33F3" w:rsidRPr="009C4016" w:rsidRDefault="009E33F3" w:rsidP="001261DC">
            <w:pPr>
              <w:rPr>
                <w:b/>
              </w:rPr>
            </w:pPr>
          </w:p>
        </w:tc>
        <w:tc>
          <w:tcPr>
            <w:tcW w:w="2551" w:type="dxa"/>
          </w:tcPr>
          <w:p w:rsidR="009E33F3" w:rsidRPr="009C4016" w:rsidRDefault="009E33F3" w:rsidP="001261DC">
            <w:pPr>
              <w:rPr>
                <w:b/>
              </w:rPr>
            </w:pPr>
          </w:p>
        </w:tc>
        <w:tc>
          <w:tcPr>
            <w:tcW w:w="2552" w:type="dxa"/>
          </w:tcPr>
          <w:p w:rsidR="009E33F3" w:rsidRPr="009C4016" w:rsidRDefault="009E33F3" w:rsidP="001261DC">
            <w:pPr>
              <w:rPr>
                <w:b/>
              </w:rPr>
            </w:pPr>
            <w:r w:rsidRPr="009C4016">
              <w:rPr>
                <w:b/>
              </w:rPr>
              <w:t>National</w:t>
            </w:r>
          </w:p>
        </w:tc>
      </w:tr>
      <w:tr w:rsidR="009E33F3" w:rsidTr="001261DC">
        <w:tc>
          <w:tcPr>
            <w:tcW w:w="2660" w:type="dxa"/>
          </w:tcPr>
          <w:p w:rsidR="009E33F3" w:rsidRPr="00436561" w:rsidRDefault="009E33F3" w:rsidP="001261DC">
            <w:pPr>
              <w:rPr>
                <w:b/>
              </w:rPr>
            </w:pPr>
            <w:r>
              <w:rPr>
                <w:b/>
              </w:rPr>
              <w:t>EBacc</w:t>
            </w:r>
          </w:p>
        </w:tc>
        <w:tc>
          <w:tcPr>
            <w:tcW w:w="2551" w:type="dxa"/>
          </w:tcPr>
          <w:p w:rsidR="009E33F3" w:rsidRDefault="009E33F3" w:rsidP="001261DC">
            <w:r>
              <w:t>-0.33</w:t>
            </w:r>
          </w:p>
        </w:tc>
        <w:tc>
          <w:tcPr>
            <w:tcW w:w="2552" w:type="dxa"/>
          </w:tcPr>
          <w:p w:rsidR="009E33F3" w:rsidRPr="00A736A5" w:rsidRDefault="009E33F3" w:rsidP="001261DC">
            <w:r>
              <w:t>0.13</w:t>
            </w:r>
          </w:p>
        </w:tc>
      </w:tr>
      <w:tr w:rsidR="009E33F3" w:rsidTr="001261DC">
        <w:tc>
          <w:tcPr>
            <w:tcW w:w="2660" w:type="dxa"/>
          </w:tcPr>
          <w:p w:rsidR="009E33F3" w:rsidRDefault="009E33F3" w:rsidP="001261DC">
            <w:r>
              <w:t>LPA</w:t>
            </w:r>
          </w:p>
        </w:tc>
        <w:tc>
          <w:tcPr>
            <w:tcW w:w="2551" w:type="dxa"/>
          </w:tcPr>
          <w:p w:rsidR="009E33F3" w:rsidRDefault="009E33F3" w:rsidP="001261DC">
            <w:r>
              <w:t>0.50</w:t>
            </w:r>
          </w:p>
        </w:tc>
        <w:tc>
          <w:tcPr>
            <w:tcW w:w="2552" w:type="dxa"/>
          </w:tcPr>
          <w:p w:rsidR="009E33F3" w:rsidRDefault="009E33F3" w:rsidP="001261DC">
            <w:r>
              <w:t>-</w:t>
            </w:r>
          </w:p>
        </w:tc>
      </w:tr>
      <w:tr w:rsidR="009E33F3" w:rsidTr="001261DC">
        <w:tc>
          <w:tcPr>
            <w:tcW w:w="2660" w:type="dxa"/>
          </w:tcPr>
          <w:p w:rsidR="009E33F3" w:rsidRDefault="009E33F3" w:rsidP="001261DC">
            <w:r>
              <w:t>MPA</w:t>
            </w:r>
          </w:p>
        </w:tc>
        <w:tc>
          <w:tcPr>
            <w:tcW w:w="2551" w:type="dxa"/>
          </w:tcPr>
          <w:p w:rsidR="009E33F3" w:rsidRDefault="009E33F3" w:rsidP="001261DC">
            <w:r>
              <w:t>-0.48</w:t>
            </w:r>
          </w:p>
        </w:tc>
        <w:tc>
          <w:tcPr>
            <w:tcW w:w="2552" w:type="dxa"/>
          </w:tcPr>
          <w:p w:rsidR="009E33F3" w:rsidRDefault="009E33F3" w:rsidP="001261DC">
            <w:r>
              <w:t>-</w:t>
            </w:r>
          </w:p>
        </w:tc>
      </w:tr>
      <w:tr w:rsidR="009E33F3" w:rsidTr="001261DC">
        <w:tc>
          <w:tcPr>
            <w:tcW w:w="2660" w:type="dxa"/>
          </w:tcPr>
          <w:p w:rsidR="009E33F3" w:rsidRDefault="009E33F3" w:rsidP="001261DC">
            <w:r>
              <w:t>HPA</w:t>
            </w:r>
          </w:p>
        </w:tc>
        <w:tc>
          <w:tcPr>
            <w:tcW w:w="2551" w:type="dxa"/>
          </w:tcPr>
          <w:p w:rsidR="009E33F3" w:rsidRDefault="009E33F3" w:rsidP="001261DC">
            <w:r>
              <w:t>-0.65</w:t>
            </w:r>
          </w:p>
        </w:tc>
        <w:tc>
          <w:tcPr>
            <w:tcW w:w="2552" w:type="dxa"/>
          </w:tcPr>
          <w:p w:rsidR="009E33F3" w:rsidRDefault="009E33F3" w:rsidP="001261DC">
            <w:r>
              <w:t>-</w:t>
            </w:r>
          </w:p>
        </w:tc>
      </w:tr>
    </w:tbl>
    <w:p w:rsidR="009E33F3" w:rsidRDefault="009E33F3" w:rsidP="009E33F3"/>
    <w:tbl>
      <w:tblPr>
        <w:tblStyle w:val="TableGrid"/>
        <w:tblW w:w="0" w:type="auto"/>
        <w:tblLook w:val="04A0"/>
      </w:tblPr>
      <w:tblGrid>
        <w:gridCol w:w="2660"/>
        <w:gridCol w:w="2551"/>
        <w:gridCol w:w="2552"/>
      </w:tblGrid>
      <w:tr w:rsidR="009E33F3" w:rsidRPr="009C4016" w:rsidTr="001261DC">
        <w:tc>
          <w:tcPr>
            <w:tcW w:w="2660" w:type="dxa"/>
          </w:tcPr>
          <w:p w:rsidR="009E33F3" w:rsidRPr="009C4016" w:rsidRDefault="009E33F3" w:rsidP="001261DC">
            <w:pPr>
              <w:rPr>
                <w:b/>
              </w:rPr>
            </w:pPr>
          </w:p>
        </w:tc>
        <w:tc>
          <w:tcPr>
            <w:tcW w:w="2551" w:type="dxa"/>
          </w:tcPr>
          <w:p w:rsidR="009E33F3" w:rsidRPr="009C4016" w:rsidRDefault="009E33F3" w:rsidP="001261DC">
            <w:pPr>
              <w:rPr>
                <w:b/>
              </w:rPr>
            </w:pPr>
          </w:p>
        </w:tc>
        <w:tc>
          <w:tcPr>
            <w:tcW w:w="2552" w:type="dxa"/>
          </w:tcPr>
          <w:p w:rsidR="009E33F3" w:rsidRPr="009C4016" w:rsidRDefault="009E33F3" w:rsidP="001261DC">
            <w:pPr>
              <w:rPr>
                <w:b/>
              </w:rPr>
            </w:pPr>
            <w:r w:rsidRPr="009C4016">
              <w:rPr>
                <w:b/>
              </w:rPr>
              <w:t>National</w:t>
            </w:r>
          </w:p>
        </w:tc>
      </w:tr>
      <w:tr w:rsidR="009E33F3" w:rsidTr="001261DC">
        <w:tc>
          <w:tcPr>
            <w:tcW w:w="2660" w:type="dxa"/>
          </w:tcPr>
          <w:p w:rsidR="009E33F3" w:rsidRPr="00F714FD" w:rsidRDefault="009E33F3" w:rsidP="001261DC">
            <w:pPr>
              <w:rPr>
                <w:b/>
              </w:rPr>
            </w:pPr>
            <w:r w:rsidRPr="00F714FD">
              <w:rPr>
                <w:b/>
              </w:rPr>
              <w:t>EBacc – Science (14)</w:t>
            </w:r>
          </w:p>
        </w:tc>
        <w:tc>
          <w:tcPr>
            <w:tcW w:w="2551" w:type="dxa"/>
          </w:tcPr>
          <w:p w:rsidR="009E33F3" w:rsidRDefault="009E33F3" w:rsidP="001261DC">
            <w:r>
              <w:t>0.00</w:t>
            </w:r>
          </w:p>
        </w:tc>
        <w:tc>
          <w:tcPr>
            <w:tcW w:w="2552" w:type="dxa"/>
          </w:tcPr>
          <w:p w:rsidR="009E33F3" w:rsidRPr="00A736A5" w:rsidRDefault="009E33F3" w:rsidP="001261DC">
            <w:r>
              <w:t>0.10</w:t>
            </w:r>
          </w:p>
        </w:tc>
      </w:tr>
      <w:tr w:rsidR="009E33F3" w:rsidTr="001261DC">
        <w:tc>
          <w:tcPr>
            <w:tcW w:w="2660" w:type="dxa"/>
          </w:tcPr>
          <w:p w:rsidR="009E33F3" w:rsidRDefault="009E33F3" w:rsidP="001261DC">
            <w:r>
              <w:t>LPA (3)</w:t>
            </w:r>
          </w:p>
        </w:tc>
        <w:tc>
          <w:tcPr>
            <w:tcW w:w="2551" w:type="dxa"/>
          </w:tcPr>
          <w:p w:rsidR="009E33F3" w:rsidRDefault="009E33F3" w:rsidP="001261DC">
            <w:r>
              <w:t>0.19</w:t>
            </w:r>
          </w:p>
        </w:tc>
        <w:tc>
          <w:tcPr>
            <w:tcW w:w="2552" w:type="dxa"/>
          </w:tcPr>
          <w:p w:rsidR="009E33F3" w:rsidRDefault="009E33F3" w:rsidP="001261DC">
            <w:r>
              <w:t>-</w:t>
            </w:r>
          </w:p>
        </w:tc>
      </w:tr>
      <w:tr w:rsidR="009E33F3" w:rsidTr="001261DC">
        <w:tc>
          <w:tcPr>
            <w:tcW w:w="2660" w:type="dxa"/>
          </w:tcPr>
          <w:p w:rsidR="009E33F3" w:rsidRDefault="009E33F3" w:rsidP="001261DC">
            <w:r>
              <w:t>MPA (7)</w:t>
            </w:r>
          </w:p>
        </w:tc>
        <w:tc>
          <w:tcPr>
            <w:tcW w:w="2551" w:type="dxa"/>
          </w:tcPr>
          <w:p w:rsidR="009E33F3" w:rsidRDefault="009E33F3" w:rsidP="001261DC">
            <w:r>
              <w:t>0.02</w:t>
            </w:r>
          </w:p>
        </w:tc>
        <w:tc>
          <w:tcPr>
            <w:tcW w:w="2552" w:type="dxa"/>
          </w:tcPr>
          <w:p w:rsidR="009E33F3" w:rsidRDefault="009E33F3" w:rsidP="001261DC">
            <w:r>
              <w:t>-</w:t>
            </w:r>
          </w:p>
        </w:tc>
      </w:tr>
      <w:tr w:rsidR="009E33F3" w:rsidTr="001261DC">
        <w:tc>
          <w:tcPr>
            <w:tcW w:w="2660" w:type="dxa"/>
          </w:tcPr>
          <w:p w:rsidR="009E33F3" w:rsidRDefault="009E33F3" w:rsidP="001261DC">
            <w:r>
              <w:t>HPA (4)</w:t>
            </w:r>
          </w:p>
        </w:tc>
        <w:tc>
          <w:tcPr>
            <w:tcW w:w="2551" w:type="dxa"/>
          </w:tcPr>
          <w:p w:rsidR="009E33F3" w:rsidRDefault="009E33F3" w:rsidP="001261DC">
            <w:r>
              <w:t>-0.18</w:t>
            </w:r>
          </w:p>
        </w:tc>
        <w:tc>
          <w:tcPr>
            <w:tcW w:w="2552" w:type="dxa"/>
          </w:tcPr>
          <w:p w:rsidR="009E33F3" w:rsidRDefault="009E33F3" w:rsidP="001261DC">
            <w:r>
              <w:t>-</w:t>
            </w:r>
          </w:p>
        </w:tc>
      </w:tr>
    </w:tbl>
    <w:p w:rsidR="009E33F3" w:rsidRDefault="009E33F3" w:rsidP="009E33F3"/>
    <w:tbl>
      <w:tblPr>
        <w:tblStyle w:val="TableGrid"/>
        <w:tblW w:w="0" w:type="auto"/>
        <w:tblLook w:val="04A0"/>
      </w:tblPr>
      <w:tblGrid>
        <w:gridCol w:w="2660"/>
        <w:gridCol w:w="2551"/>
        <w:gridCol w:w="2552"/>
      </w:tblGrid>
      <w:tr w:rsidR="009E33F3" w:rsidRPr="009C4016" w:rsidTr="001261DC">
        <w:tc>
          <w:tcPr>
            <w:tcW w:w="2660" w:type="dxa"/>
          </w:tcPr>
          <w:p w:rsidR="009E33F3" w:rsidRPr="009C4016" w:rsidRDefault="009E33F3" w:rsidP="001261DC">
            <w:pPr>
              <w:rPr>
                <w:b/>
              </w:rPr>
            </w:pPr>
          </w:p>
        </w:tc>
        <w:tc>
          <w:tcPr>
            <w:tcW w:w="2551" w:type="dxa"/>
          </w:tcPr>
          <w:p w:rsidR="009E33F3" w:rsidRPr="009C4016" w:rsidRDefault="009E33F3" w:rsidP="001261DC">
            <w:pPr>
              <w:rPr>
                <w:b/>
              </w:rPr>
            </w:pPr>
          </w:p>
        </w:tc>
        <w:tc>
          <w:tcPr>
            <w:tcW w:w="2552" w:type="dxa"/>
          </w:tcPr>
          <w:p w:rsidR="009E33F3" w:rsidRPr="009C4016" w:rsidRDefault="009E33F3" w:rsidP="001261DC">
            <w:pPr>
              <w:rPr>
                <w:b/>
              </w:rPr>
            </w:pPr>
            <w:r w:rsidRPr="009C4016">
              <w:rPr>
                <w:b/>
              </w:rPr>
              <w:t>National</w:t>
            </w:r>
          </w:p>
        </w:tc>
      </w:tr>
      <w:tr w:rsidR="009E33F3" w:rsidTr="001261DC">
        <w:tc>
          <w:tcPr>
            <w:tcW w:w="2660" w:type="dxa"/>
          </w:tcPr>
          <w:p w:rsidR="009E33F3" w:rsidRPr="00F714FD" w:rsidRDefault="009E33F3" w:rsidP="001261DC">
            <w:pPr>
              <w:rPr>
                <w:b/>
              </w:rPr>
            </w:pPr>
            <w:r w:rsidRPr="00F714FD">
              <w:rPr>
                <w:b/>
              </w:rPr>
              <w:t>EBacc – Languages (4)</w:t>
            </w:r>
          </w:p>
        </w:tc>
        <w:tc>
          <w:tcPr>
            <w:tcW w:w="2551" w:type="dxa"/>
          </w:tcPr>
          <w:p w:rsidR="009E33F3" w:rsidRDefault="009E33F3" w:rsidP="001261DC">
            <w:r>
              <w:t>0.75</w:t>
            </w:r>
          </w:p>
        </w:tc>
        <w:tc>
          <w:tcPr>
            <w:tcW w:w="2552" w:type="dxa"/>
          </w:tcPr>
          <w:p w:rsidR="009E33F3" w:rsidRPr="00A736A5" w:rsidRDefault="009E33F3" w:rsidP="001261DC">
            <w:r>
              <w:t>0.04</w:t>
            </w:r>
          </w:p>
        </w:tc>
      </w:tr>
      <w:tr w:rsidR="009E33F3" w:rsidTr="001261DC">
        <w:tc>
          <w:tcPr>
            <w:tcW w:w="2660" w:type="dxa"/>
          </w:tcPr>
          <w:p w:rsidR="009E33F3" w:rsidRDefault="009E33F3" w:rsidP="001261DC">
            <w:r>
              <w:t>LPA (1)</w:t>
            </w:r>
          </w:p>
        </w:tc>
        <w:tc>
          <w:tcPr>
            <w:tcW w:w="2551" w:type="dxa"/>
          </w:tcPr>
          <w:p w:rsidR="009E33F3" w:rsidRDefault="009E33F3" w:rsidP="001261DC">
            <w:r>
              <w:t>2.00</w:t>
            </w:r>
          </w:p>
        </w:tc>
        <w:tc>
          <w:tcPr>
            <w:tcW w:w="2552" w:type="dxa"/>
          </w:tcPr>
          <w:p w:rsidR="009E33F3" w:rsidRDefault="009E33F3" w:rsidP="001261DC">
            <w:r>
              <w:t>-</w:t>
            </w:r>
          </w:p>
        </w:tc>
      </w:tr>
      <w:tr w:rsidR="009E33F3" w:rsidTr="001261DC">
        <w:tc>
          <w:tcPr>
            <w:tcW w:w="2660" w:type="dxa"/>
          </w:tcPr>
          <w:p w:rsidR="009E33F3" w:rsidRDefault="009E33F3" w:rsidP="001261DC">
            <w:r>
              <w:t>MPA (1)</w:t>
            </w:r>
          </w:p>
        </w:tc>
        <w:tc>
          <w:tcPr>
            <w:tcW w:w="2551" w:type="dxa"/>
          </w:tcPr>
          <w:p w:rsidR="009E33F3" w:rsidRDefault="009E33F3" w:rsidP="001261DC">
            <w:r>
              <w:t>0.00</w:t>
            </w:r>
          </w:p>
        </w:tc>
        <w:tc>
          <w:tcPr>
            <w:tcW w:w="2552" w:type="dxa"/>
          </w:tcPr>
          <w:p w:rsidR="009E33F3" w:rsidRDefault="009E33F3" w:rsidP="001261DC">
            <w:r>
              <w:t>-</w:t>
            </w:r>
          </w:p>
        </w:tc>
      </w:tr>
      <w:tr w:rsidR="009E33F3" w:rsidTr="001261DC">
        <w:tc>
          <w:tcPr>
            <w:tcW w:w="2660" w:type="dxa"/>
          </w:tcPr>
          <w:p w:rsidR="009E33F3" w:rsidRDefault="009E33F3" w:rsidP="001261DC">
            <w:r>
              <w:t>HPA (2)</w:t>
            </w:r>
          </w:p>
        </w:tc>
        <w:tc>
          <w:tcPr>
            <w:tcW w:w="2551" w:type="dxa"/>
          </w:tcPr>
          <w:p w:rsidR="009E33F3" w:rsidRDefault="009E33F3" w:rsidP="001261DC">
            <w:r>
              <w:t>0.50</w:t>
            </w:r>
          </w:p>
        </w:tc>
        <w:tc>
          <w:tcPr>
            <w:tcW w:w="2552" w:type="dxa"/>
          </w:tcPr>
          <w:p w:rsidR="009E33F3" w:rsidRDefault="009E33F3" w:rsidP="001261DC">
            <w:r>
              <w:t>-</w:t>
            </w:r>
          </w:p>
        </w:tc>
      </w:tr>
    </w:tbl>
    <w:p w:rsidR="009E33F3" w:rsidRDefault="009E33F3" w:rsidP="009E33F3"/>
    <w:tbl>
      <w:tblPr>
        <w:tblStyle w:val="TableGrid"/>
        <w:tblW w:w="0" w:type="auto"/>
        <w:tblLook w:val="04A0"/>
      </w:tblPr>
      <w:tblGrid>
        <w:gridCol w:w="2660"/>
        <w:gridCol w:w="2551"/>
        <w:gridCol w:w="2552"/>
      </w:tblGrid>
      <w:tr w:rsidR="009E33F3" w:rsidRPr="009C4016" w:rsidTr="001261DC">
        <w:tc>
          <w:tcPr>
            <w:tcW w:w="2660" w:type="dxa"/>
          </w:tcPr>
          <w:p w:rsidR="009E33F3" w:rsidRPr="009C4016" w:rsidRDefault="009E33F3" w:rsidP="001261DC">
            <w:pPr>
              <w:rPr>
                <w:b/>
              </w:rPr>
            </w:pPr>
          </w:p>
        </w:tc>
        <w:tc>
          <w:tcPr>
            <w:tcW w:w="2551" w:type="dxa"/>
          </w:tcPr>
          <w:p w:rsidR="009E33F3" w:rsidRPr="009C4016" w:rsidRDefault="009E33F3" w:rsidP="001261DC">
            <w:pPr>
              <w:rPr>
                <w:b/>
              </w:rPr>
            </w:pPr>
          </w:p>
        </w:tc>
        <w:tc>
          <w:tcPr>
            <w:tcW w:w="2552" w:type="dxa"/>
          </w:tcPr>
          <w:p w:rsidR="009E33F3" w:rsidRPr="009C4016" w:rsidRDefault="009E33F3" w:rsidP="001261DC">
            <w:pPr>
              <w:rPr>
                <w:b/>
              </w:rPr>
            </w:pPr>
            <w:r w:rsidRPr="009C4016">
              <w:rPr>
                <w:b/>
              </w:rPr>
              <w:t>National</w:t>
            </w:r>
          </w:p>
        </w:tc>
      </w:tr>
      <w:tr w:rsidR="009E33F3" w:rsidTr="001261DC">
        <w:tc>
          <w:tcPr>
            <w:tcW w:w="2660" w:type="dxa"/>
          </w:tcPr>
          <w:p w:rsidR="009E33F3" w:rsidRPr="00F714FD" w:rsidRDefault="009E33F3" w:rsidP="001261DC">
            <w:pPr>
              <w:rPr>
                <w:b/>
              </w:rPr>
            </w:pPr>
            <w:r w:rsidRPr="00F714FD">
              <w:rPr>
                <w:b/>
              </w:rPr>
              <w:t>EBacc – Humanities (8)</w:t>
            </w:r>
          </w:p>
        </w:tc>
        <w:tc>
          <w:tcPr>
            <w:tcW w:w="2551" w:type="dxa"/>
          </w:tcPr>
          <w:p w:rsidR="009E33F3" w:rsidRDefault="009E33F3" w:rsidP="001261DC">
            <w:r>
              <w:t>-0.65</w:t>
            </w:r>
          </w:p>
        </w:tc>
        <w:tc>
          <w:tcPr>
            <w:tcW w:w="2552" w:type="dxa"/>
          </w:tcPr>
          <w:p w:rsidR="009E33F3" w:rsidRPr="00A736A5" w:rsidRDefault="009E33F3" w:rsidP="001261DC">
            <w:r>
              <w:t>0.14</w:t>
            </w:r>
          </w:p>
        </w:tc>
      </w:tr>
      <w:tr w:rsidR="009E33F3" w:rsidTr="001261DC">
        <w:tc>
          <w:tcPr>
            <w:tcW w:w="2660" w:type="dxa"/>
          </w:tcPr>
          <w:p w:rsidR="009E33F3" w:rsidRDefault="009E33F3" w:rsidP="001261DC">
            <w:pPr>
              <w:tabs>
                <w:tab w:val="left" w:pos="1275"/>
              </w:tabs>
            </w:pPr>
            <w:r>
              <w:t>LPA (0)</w:t>
            </w:r>
          </w:p>
        </w:tc>
        <w:tc>
          <w:tcPr>
            <w:tcW w:w="2551" w:type="dxa"/>
          </w:tcPr>
          <w:p w:rsidR="009E33F3" w:rsidRDefault="009E33F3" w:rsidP="001261DC">
            <w:r>
              <w:t>N/A</w:t>
            </w:r>
          </w:p>
        </w:tc>
        <w:tc>
          <w:tcPr>
            <w:tcW w:w="2552" w:type="dxa"/>
          </w:tcPr>
          <w:p w:rsidR="009E33F3" w:rsidRDefault="009E33F3" w:rsidP="001261DC">
            <w:r>
              <w:t>-</w:t>
            </w:r>
          </w:p>
        </w:tc>
      </w:tr>
      <w:tr w:rsidR="009E33F3" w:rsidTr="001261DC">
        <w:tc>
          <w:tcPr>
            <w:tcW w:w="2660" w:type="dxa"/>
          </w:tcPr>
          <w:p w:rsidR="009E33F3" w:rsidRDefault="009E33F3" w:rsidP="001261DC">
            <w:r>
              <w:t>MPA (5)</w:t>
            </w:r>
          </w:p>
        </w:tc>
        <w:tc>
          <w:tcPr>
            <w:tcW w:w="2551" w:type="dxa"/>
          </w:tcPr>
          <w:p w:rsidR="009E33F3" w:rsidRDefault="009E33F3" w:rsidP="001261DC">
            <w:r>
              <w:t>-0.91</w:t>
            </w:r>
          </w:p>
        </w:tc>
        <w:tc>
          <w:tcPr>
            <w:tcW w:w="2552" w:type="dxa"/>
          </w:tcPr>
          <w:p w:rsidR="009E33F3" w:rsidRDefault="009E33F3" w:rsidP="001261DC">
            <w:r>
              <w:t>-</w:t>
            </w:r>
          </w:p>
        </w:tc>
      </w:tr>
      <w:tr w:rsidR="009E33F3" w:rsidTr="001261DC">
        <w:tc>
          <w:tcPr>
            <w:tcW w:w="2660" w:type="dxa"/>
          </w:tcPr>
          <w:p w:rsidR="009E33F3" w:rsidRDefault="009E33F3" w:rsidP="001261DC">
            <w:r>
              <w:t>HPA (3)</w:t>
            </w:r>
          </w:p>
        </w:tc>
        <w:tc>
          <w:tcPr>
            <w:tcW w:w="2551" w:type="dxa"/>
          </w:tcPr>
          <w:p w:rsidR="009E33F3" w:rsidRDefault="009E33F3" w:rsidP="001261DC">
            <w:r>
              <w:t>-0.23</w:t>
            </w:r>
          </w:p>
        </w:tc>
        <w:tc>
          <w:tcPr>
            <w:tcW w:w="2552" w:type="dxa"/>
          </w:tcPr>
          <w:p w:rsidR="009E33F3" w:rsidRDefault="009E33F3" w:rsidP="001261DC">
            <w:r>
              <w:t>-</w:t>
            </w:r>
          </w:p>
        </w:tc>
      </w:tr>
    </w:tbl>
    <w:p w:rsidR="009E33F3" w:rsidRDefault="009E33F3" w:rsidP="009E33F3"/>
    <w:p w:rsidR="009E33F3" w:rsidRDefault="009E33F3">
      <w:pPr>
        <w:rPr>
          <w:b/>
          <w:u w:val="single"/>
        </w:rPr>
      </w:pPr>
      <w:r>
        <w:rPr>
          <w:b/>
          <w:u w:val="single"/>
        </w:rPr>
        <w:br w:type="page"/>
      </w:r>
    </w:p>
    <w:p w:rsidR="009E33F3" w:rsidRPr="00EB11B4" w:rsidRDefault="009E33F3" w:rsidP="009E33F3">
      <w:pPr>
        <w:rPr>
          <w:b/>
          <w:u w:val="single"/>
        </w:rPr>
      </w:pPr>
      <w:r w:rsidRPr="00EB11B4">
        <w:rPr>
          <w:b/>
          <w:u w:val="single"/>
        </w:rPr>
        <w:lastRenderedPageBreak/>
        <w:t>Attainment 8</w:t>
      </w:r>
      <w:r>
        <w:rPr>
          <w:b/>
          <w:u w:val="single"/>
        </w:rPr>
        <w:t xml:space="preserve"> – disadvantaged (15 pupils)</w:t>
      </w:r>
    </w:p>
    <w:p w:rsidR="009E33F3" w:rsidRDefault="009E33F3" w:rsidP="009E33F3"/>
    <w:tbl>
      <w:tblPr>
        <w:tblStyle w:val="TableGrid"/>
        <w:tblW w:w="0" w:type="auto"/>
        <w:tblLook w:val="04A0"/>
      </w:tblPr>
      <w:tblGrid>
        <w:gridCol w:w="2605"/>
        <w:gridCol w:w="2605"/>
        <w:gridCol w:w="2605"/>
      </w:tblGrid>
      <w:tr w:rsidR="009E33F3" w:rsidRPr="00EB11B4" w:rsidTr="001261DC">
        <w:tc>
          <w:tcPr>
            <w:tcW w:w="2605" w:type="dxa"/>
          </w:tcPr>
          <w:p w:rsidR="009E33F3" w:rsidRPr="00EB11B4" w:rsidRDefault="009E33F3" w:rsidP="001261DC">
            <w:pPr>
              <w:rPr>
                <w:b/>
              </w:rPr>
            </w:pPr>
          </w:p>
        </w:tc>
        <w:tc>
          <w:tcPr>
            <w:tcW w:w="2605" w:type="dxa"/>
          </w:tcPr>
          <w:p w:rsidR="009E33F3" w:rsidRPr="00EB11B4" w:rsidRDefault="009E33F3" w:rsidP="001261DC">
            <w:pPr>
              <w:rPr>
                <w:b/>
              </w:rPr>
            </w:pPr>
          </w:p>
        </w:tc>
        <w:tc>
          <w:tcPr>
            <w:tcW w:w="2605" w:type="dxa"/>
          </w:tcPr>
          <w:p w:rsidR="009E33F3" w:rsidRPr="00EB11B4" w:rsidRDefault="009E33F3" w:rsidP="001261DC">
            <w:pPr>
              <w:rPr>
                <w:b/>
              </w:rPr>
            </w:pPr>
            <w:r w:rsidRPr="00EB11B4">
              <w:rPr>
                <w:b/>
              </w:rPr>
              <w:t>National</w:t>
            </w:r>
          </w:p>
        </w:tc>
      </w:tr>
      <w:tr w:rsidR="009E33F3" w:rsidTr="001261DC">
        <w:tc>
          <w:tcPr>
            <w:tcW w:w="2605" w:type="dxa"/>
          </w:tcPr>
          <w:p w:rsidR="009E33F3" w:rsidRPr="00436561" w:rsidRDefault="009E33F3" w:rsidP="001261DC">
            <w:pPr>
              <w:rPr>
                <w:b/>
              </w:rPr>
            </w:pPr>
            <w:r>
              <w:rPr>
                <w:b/>
              </w:rPr>
              <w:t>Overall</w:t>
            </w:r>
          </w:p>
        </w:tc>
        <w:tc>
          <w:tcPr>
            <w:tcW w:w="2605" w:type="dxa"/>
          </w:tcPr>
          <w:p w:rsidR="009E33F3" w:rsidRDefault="009E33F3" w:rsidP="001261DC">
            <w:r>
              <w:t>34.22</w:t>
            </w:r>
          </w:p>
        </w:tc>
        <w:tc>
          <w:tcPr>
            <w:tcW w:w="2605" w:type="dxa"/>
          </w:tcPr>
          <w:p w:rsidR="009E33F3" w:rsidRDefault="009E33F3" w:rsidP="001261DC">
            <w:r>
              <w:t>49.51 (all other)</w:t>
            </w:r>
          </w:p>
        </w:tc>
      </w:tr>
      <w:tr w:rsidR="009E33F3" w:rsidTr="001261DC">
        <w:tc>
          <w:tcPr>
            <w:tcW w:w="2605" w:type="dxa"/>
          </w:tcPr>
          <w:p w:rsidR="009E33F3" w:rsidRDefault="009E33F3" w:rsidP="001261DC">
            <w:r>
              <w:t>LPA (3)</w:t>
            </w:r>
          </w:p>
        </w:tc>
        <w:tc>
          <w:tcPr>
            <w:tcW w:w="2605" w:type="dxa"/>
          </w:tcPr>
          <w:p w:rsidR="009E33F3" w:rsidRDefault="009E33F3" w:rsidP="001261DC">
            <w:r>
              <w:t>24.67</w:t>
            </w:r>
          </w:p>
        </w:tc>
        <w:tc>
          <w:tcPr>
            <w:tcW w:w="2605" w:type="dxa"/>
          </w:tcPr>
          <w:p w:rsidR="009E33F3" w:rsidRDefault="009E33F3" w:rsidP="001261DC">
            <w:r>
              <w:t>-</w:t>
            </w:r>
          </w:p>
        </w:tc>
      </w:tr>
      <w:tr w:rsidR="009E33F3" w:rsidTr="001261DC">
        <w:tc>
          <w:tcPr>
            <w:tcW w:w="2605" w:type="dxa"/>
          </w:tcPr>
          <w:p w:rsidR="009E33F3" w:rsidRDefault="009E33F3" w:rsidP="001261DC">
            <w:r>
              <w:t>MPA (8)</w:t>
            </w:r>
          </w:p>
        </w:tc>
        <w:tc>
          <w:tcPr>
            <w:tcW w:w="2605" w:type="dxa"/>
          </w:tcPr>
          <w:p w:rsidR="009E33F3" w:rsidRDefault="009E33F3" w:rsidP="001261DC">
            <w:r>
              <w:t>28.72</w:t>
            </w:r>
          </w:p>
        </w:tc>
        <w:tc>
          <w:tcPr>
            <w:tcW w:w="2605" w:type="dxa"/>
          </w:tcPr>
          <w:p w:rsidR="009E33F3" w:rsidRDefault="009E33F3" w:rsidP="001261DC">
            <w:r>
              <w:t>-</w:t>
            </w:r>
          </w:p>
        </w:tc>
      </w:tr>
      <w:tr w:rsidR="009E33F3" w:rsidTr="001261DC">
        <w:tc>
          <w:tcPr>
            <w:tcW w:w="2605" w:type="dxa"/>
          </w:tcPr>
          <w:p w:rsidR="009E33F3" w:rsidRDefault="009E33F3" w:rsidP="001261DC">
            <w:r>
              <w:t>HPA (4)</w:t>
            </w:r>
          </w:p>
        </w:tc>
        <w:tc>
          <w:tcPr>
            <w:tcW w:w="2605" w:type="dxa"/>
          </w:tcPr>
          <w:p w:rsidR="009E33F3" w:rsidRDefault="009E33F3" w:rsidP="001261DC">
            <w:r>
              <w:t>52.38</w:t>
            </w:r>
          </w:p>
        </w:tc>
        <w:tc>
          <w:tcPr>
            <w:tcW w:w="2605" w:type="dxa"/>
          </w:tcPr>
          <w:p w:rsidR="009E33F3" w:rsidRDefault="009E33F3" w:rsidP="001261DC">
            <w:r>
              <w:t>-</w:t>
            </w:r>
          </w:p>
        </w:tc>
      </w:tr>
    </w:tbl>
    <w:p w:rsidR="009E33F3" w:rsidRDefault="009E33F3" w:rsidP="009E33F3"/>
    <w:tbl>
      <w:tblPr>
        <w:tblStyle w:val="TableGrid"/>
        <w:tblW w:w="0" w:type="auto"/>
        <w:tblLook w:val="04A0"/>
      </w:tblPr>
      <w:tblGrid>
        <w:gridCol w:w="2605"/>
        <w:gridCol w:w="2605"/>
        <w:gridCol w:w="2605"/>
      </w:tblGrid>
      <w:tr w:rsidR="009E33F3" w:rsidRPr="00EB11B4" w:rsidTr="001261DC">
        <w:tc>
          <w:tcPr>
            <w:tcW w:w="2605" w:type="dxa"/>
          </w:tcPr>
          <w:p w:rsidR="009E33F3" w:rsidRPr="00EB11B4" w:rsidRDefault="009E33F3" w:rsidP="001261DC">
            <w:pPr>
              <w:rPr>
                <w:b/>
              </w:rPr>
            </w:pPr>
          </w:p>
        </w:tc>
        <w:tc>
          <w:tcPr>
            <w:tcW w:w="2605" w:type="dxa"/>
          </w:tcPr>
          <w:p w:rsidR="009E33F3" w:rsidRPr="00EB11B4" w:rsidRDefault="009E33F3" w:rsidP="001261DC">
            <w:pPr>
              <w:rPr>
                <w:b/>
              </w:rPr>
            </w:pPr>
          </w:p>
        </w:tc>
        <w:tc>
          <w:tcPr>
            <w:tcW w:w="2605" w:type="dxa"/>
          </w:tcPr>
          <w:p w:rsidR="009E33F3" w:rsidRPr="00EB11B4" w:rsidRDefault="009E33F3" w:rsidP="001261DC">
            <w:pPr>
              <w:rPr>
                <w:b/>
              </w:rPr>
            </w:pPr>
            <w:r w:rsidRPr="00EB11B4">
              <w:rPr>
                <w:b/>
              </w:rPr>
              <w:t>National</w:t>
            </w:r>
          </w:p>
        </w:tc>
      </w:tr>
      <w:tr w:rsidR="009E33F3" w:rsidTr="001261DC">
        <w:tc>
          <w:tcPr>
            <w:tcW w:w="2605" w:type="dxa"/>
          </w:tcPr>
          <w:p w:rsidR="009E33F3" w:rsidRPr="00436561" w:rsidRDefault="009E33F3" w:rsidP="001261DC">
            <w:pPr>
              <w:rPr>
                <w:b/>
              </w:rPr>
            </w:pPr>
            <w:r>
              <w:rPr>
                <w:b/>
              </w:rPr>
              <w:t>English</w:t>
            </w:r>
          </w:p>
        </w:tc>
        <w:tc>
          <w:tcPr>
            <w:tcW w:w="2605" w:type="dxa"/>
          </w:tcPr>
          <w:p w:rsidR="009E33F3" w:rsidRDefault="009E33F3" w:rsidP="001261DC">
            <w:r>
              <w:t>7.07</w:t>
            </w:r>
          </w:p>
        </w:tc>
        <w:tc>
          <w:tcPr>
            <w:tcW w:w="2605" w:type="dxa"/>
          </w:tcPr>
          <w:p w:rsidR="009E33F3" w:rsidRDefault="009E33F3" w:rsidP="001261DC">
            <w:r>
              <w:t>10.51 (all other)</w:t>
            </w:r>
          </w:p>
        </w:tc>
      </w:tr>
      <w:tr w:rsidR="009E33F3" w:rsidTr="001261DC">
        <w:tc>
          <w:tcPr>
            <w:tcW w:w="2605" w:type="dxa"/>
          </w:tcPr>
          <w:p w:rsidR="009E33F3" w:rsidRDefault="009E33F3" w:rsidP="001261DC">
            <w:r>
              <w:t>LPA</w:t>
            </w:r>
          </w:p>
        </w:tc>
        <w:tc>
          <w:tcPr>
            <w:tcW w:w="2605" w:type="dxa"/>
          </w:tcPr>
          <w:p w:rsidR="009E33F3" w:rsidRDefault="009E33F3" w:rsidP="001261DC">
            <w:r>
              <w:t>5.33</w:t>
            </w:r>
          </w:p>
        </w:tc>
        <w:tc>
          <w:tcPr>
            <w:tcW w:w="2605" w:type="dxa"/>
          </w:tcPr>
          <w:p w:rsidR="009E33F3" w:rsidRDefault="009E33F3" w:rsidP="001261DC">
            <w:r>
              <w:t>-</w:t>
            </w:r>
          </w:p>
        </w:tc>
      </w:tr>
      <w:tr w:rsidR="009E33F3" w:rsidTr="001261DC">
        <w:tc>
          <w:tcPr>
            <w:tcW w:w="2605" w:type="dxa"/>
          </w:tcPr>
          <w:p w:rsidR="009E33F3" w:rsidRDefault="009E33F3" w:rsidP="001261DC">
            <w:r>
              <w:t>MPA</w:t>
            </w:r>
          </w:p>
        </w:tc>
        <w:tc>
          <w:tcPr>
            <w:tcW w:w="2605" w:type="dxa"/>
          </w:tcPr>
          <w:p w:rsidR="009E33F3" w:rsidRDefault="009E33F3" w:rsidP="001261DC">
            <w:r>
              <w:t>5.50</w:t>
            </w:r>
          </w:p>
        </w:tc>
        <w:tc>
          <w:tcPr>
            <w:tcW w:w="2605" w:type="dxa"/>
          </w:tcPr>
          <w:p w:rsidR="009E33F3" w:rsidRDefault="009E33F3" w:rsidP="001261DC">
            <w:r>
              <w:t>-</w:t>
            </w:r>
          </w:p>
        </w:tc>
      </w:tr>
      <w:tr w:rsidR="009E33F3" w:rsidTr="001261DC">
        <w:tc>
          <w:tcPr>
            <w:tcW w:w="2605" w:type="dxa"/>
          </w:tcPr>
          <w:p w:rsidR="009E33F3" w:rsidRDefault="009E33F3" w:rsidP="001261DC">
            <w:r>
              <w:t>HPA</w:t>
            </w:r>
          </w:p>
        </w:tc>
        <w:tc>
          <w:tcPr>
            <w:tcW w:w="2605" w:type="dxa"/>
          </w:tcPr>
          <w:p w:rsidR="009E33F3" w:rsidRDefault="009E33F3" w:rsidP="001261DC">
            <w:r>
              <w:t>11.50</w:t>
            </w:r>
          </w:p>
        </w:tc>
        <w:tc>
          <w:tcPr>
            <w:tcW w:w="2605" w:type="dxa"/>
          </w:tcPr>
          <w:p w:rsidR="009E33F3" w:rsidRDefault="009E33F3" w:rsidP="001261DC">
            <w:r>
              <w:t>-</w:t>
            </w:r>
          </w:p>
        </w:tc>
      </w:tr>
    </w:tbl>
    <w:p w:rsidR="009E33F3" w:rsidRDefault="009E33F3" w:rsidP="009E33F3"/>
    <w:tbl>
      <w:tblPr>
        <w:tblStyle w:val="TableGrid"/>
        <w:tblW w:w="0" w:type="auto"/>
        <w:tblLook w:val="04A0"/>
      </w:tblPr>
      <w:tblGrid>
        <w:gridCol w:w="2605"/>
        <w:gridCol w:w="2605"/>
        <w:gridCol w:w="2605"/>
      </w:tblGrid>
      <w:tr w:rsidR="009E33F3" w:rsidRPr="00EB11B4" w:rsidTr="001261DC">
        <w:tc>
          <w:tcPr>
            <w:tcW w:w="2605" w:type="dxa"/>
          </w:tcPr>
          <w:p w:rsidR="009E33F3" w:rsidRPr="00EB11B4" w:rsidRDefault="009E33F3" w:rsidP="001261DC">
            <w:pPr>
              <w:rPr>
                <w:b/>
              </w:rPr>
            </w:pPr>
          </w:p>
        </w:tc>
        <w:tc>
          <w:tcPr>
            <w:tcW w:w="2605" w:type="dxa"/>
          </w:tcPr>
          <w:p w:rsidR="009E33F3" w:rsidRPr="00EB11B4" w:rsidRDefault="009E33F3" w:rsidP="001261DC">
            <w:pPr>
              <w:rPr>
                <w:b/>
              </w:rPr>
            </w:pPr>
          </w:p>
        </w:tc>
        <w:tc>
          <w:tcPr>
            <w:tcW w:w="2605" w:type="dxa"/>
          </w:tcPr>
          <w:p w:rsidR="009E33F3" w:rsidRPr="00EB11B4" w:rsidRDefault="009E33F3" w:rsidP="001261DC">
            <w:pPr>
              <w:rPr>
                <w:b/>
              </w:rPr>
            </w:pPr>
            <w:r w:rsidRPr="00EB11B4">
              <w:rPr>
                <w:b/>
              </w:rPr>
              <w:t>National</w:t>
            </w:r>
          </w:p>
        </w:tc>
      </w:tr>
      <w:tr w:rsidR="009E33F3" w:rsidTr="001261DC">
        <w:tc>
          <w:tcPr>
            <w:tcW w:w="2605" w:type="dxa"/>
          </w:tcPr>
          <w:p w:rsidR="009E33F3" w:rsidRPr="00436561" w:rsidRDefault="009E33F3" w:rsidP="001261DC">
            <w:pPr>
              <w:rPr>
                <w:b/>
              </w:rPr>
            </w:pPr>
            <w:r>
              <w:rPr>
                <w:b/>
              </w:rPr>
              <w:t>Mathematics</w:t>
            </w:r>
          </w:p>
        </w:tc>
        <w:tc>
          <w:tcPr>
            <w:tcW w:w="2605" w:type="dxa"/>
          </w:tcPr>
          <w:p w:rsidR="009E33F3" w:rsidRDefault="009E33F3" w:rsidP="001261DC">
            <w:r>
              <w:t>7.87</w:t>
            </w:r>
          </w:p>
        </w:tc>
        <w:tc>
          <w:tcPr>
            <w:tcW w:w="2605" w:type="dxa"/>
          </w:tcPr>
          <w:p w:rsidR="009E33F3" w:rsidRDefault="009E33F3" w:rsidP="001261DC">
            <w:r>
              <w:t>9.67 (all other)</w:t>
            </w:r>
          </w:p>
        </w:tc>
      </w:tr>
      <w:tr w:rsidR="009E33F3" w:rsidTr="001261DC">
        <w:tc>
          <w:tcPr>
            <w:tcW w:w="2605" w:type="dxa"/>
          </w:tcPr>
          <w:p w:rsidR="009E33F3" w:rsidRDefault="009E33F3" w:rsidP="001261DC">
            <w:r>
              <w:t>LPA</w:t>
            </w:r>
          </w:p>
        </w:tc>
        <w:tc>
          <w:tcPr>
            <w:tcW w:w="2605" w:type="dxa"/>
          </w:tcPr>
          <w:p w:rsidR="009E33F3" w:rsidRDefault="009E33F3" w:rsidP="001261DC">
            <w:r>
              <w:t>6.00</w:t>
            </w:r>
          </w:p>
        </w:tc>
        <w:tc>
          <w:tcPr>
            <w:tcW w:w="2605" w:type="dxa"/>
          </w:tcPr>
          <w:p w:rsidR="009E33F3" w:rsidRDefault="009E33F3" w:rsidP="001261DC">
            <w:r>
              <w:t>-</w:t>
            </w:r>
          </w:p>
        </w:tc>
      </w:tr>
      <w:tr w:rsidR="009E33F3" w:rsidTr="001261DC">
        <w:tc>
          <w:tcPr>
            <w:tcW w:w="2605" w:type="dxa"/>
          </w:tcPr>
          <w:p w:rsidR="009E33F3" w:rsidRDefault="009E33F3" w:rsidP="001261DC">
            <w:r>
              <w:t>MPA</w:t>
            </w:r>
          </w:p>
        </w:tc>
        <w:tc>
          <w:tcPr>
            <w:tcW w:w="2605" w:type="dxa"/>
          </w:tcPr>
          <w:p w:rsidR="009E33F3" w:rsidRDefault="009E33F3" w:rsidP="001261DC">
            <w:r>
              <w:t>6.75</w:t>
            </w:r>
          </w:p>
        </w:tc>
        <w:tc>
          <w:tcPr>
            <w:tcW w:w="2605" w:type="dxa"/>
          </w:tcPr>
          <w:p w:rsidR="009E33F3" w:rsidRDefault="009E33F3" w:rsidP="001261DC">
            <w:r>
              <w:t>-</w:t>
            </w:r>
          </w:p>
        </w:tc>
      </w:tr>
      <w:tr w:rsidR="009E33F3" w:rsidTr="001261DC">
        <w:tc>
          <w:tcPr>
            <w:tcW w:w="2605" w:type="dxa"/>
          </w:tcPr>
          <w:p w:rsidR="009E33F3" w:rsidRDefault="009E33F3" w:rsidP="001261DC">
            <w:r>
              <w:t>HPA</w:t>
            </w:r>
          </w:p>
        </w:tc>
        <w:tc>
          <w:tcPr>
            <w:tcW w:w="2605" w:type="dxa"/>
          </w:tcPr>
          <w:p w:rsidR="009E33F3" w:rsidRDefault="009E33F3" w:rsidP="001261DC">
            <w:r>
              <w:t>11.50</w:t>
            </w:r>
          </w:p>
        </w:tc>
        <w:tc>
          <w:tcPr>
            <w:tcW w:w="2605" w:type="dxa"/>
          </w:tcPr>
          <w:p w:rsidR="009E33F3" w:rsidRDefault="009E33F3" w:rsidP="001261DC">
            <w:r>
              <w:t>-</w:t>
            </w:r>
          </w:p>
        </w:tc>
      </w:tr>
    </w:tbl>
    <w:p w:rsidR="009E33F3" w:rsidRDefault="009E33F3" w:rsidP="009E33F3"/>
    <w:tbl>
      <w:tblPr>
        <w:tblStyle w:val="TableGrid"/>
        <w:tblW w:w="0" w:type="auto"/>
        <w:tblLook w:val="04A0"/>
      </w:tblPr>
      <w:tblGrid>
        <w:gridCol w:w="2605"/>
        <w:gridCol w:w="2605"/>
        <w:gridCol w:w="2605"/>
      </w:tblGrid>
      <w:tr w:rsidR="009E33F3" w:rsidRPr="00EB11B4" w:rsidTr="001261DC">
        <w:tc>
          <w:tcPr>
            <w:tcW w:w="2605" w:type="dxa"/>
          </w:tcPr>
          <w:p w:rsidR="009E33F3" w:rsidRPr="00EB11B4" w:rsidRDefault="009E33F3" w:rsidP="001261DC">
            <w:pPr>
              <w:rPr>
                <w:b/>
              </w:rPr>
            </w:pPr>
          </w:p>
        </w:tc>
        <w:tc>
          <w:tcPr>
            <w:tcW w:w="2605" w:type="dxa"/>
          </w:tcPr>
          <w:p w:rsidR="009E33F3" w:rsidRPr="00EB11B4" w:rsidRDefault="009E33F3" w:rsidP="001261DC">
            <w:pPr>
              <w:rPr>
                <w:b/>
              </w:rPr>
            </w:pPr>
          </w:p>
        </w:tc>
        <w:tc>
          <w:tcPr>
            <w:tcW w:w="2605" w:type="dxa"/>
          </w:tcPr>
          <w:p w:rsidR="009E33F3" w:rsidRPr="00EB11B4" w:rsidRDefault="009E33F3" w:rsidP="001261DC">
            <w:pPr>
              <w:rPr>
                <w:b/>
              </w:rPr>
            </w:pPr>
            <w:r w:rsidRPr="00EB11B4">
              <w:rPr>
                <w:b/>
              </w:rPr>
              <w:t>National</w:t>
            </w:r>
          </w:p>
        </w:tc>
      </w:tr>
      <w:tr w:rsidR="009E33F3" w:rsidTr="001261DC">
        <w:tc>
          <w:tcPr>
            <w:tcW w:w="2605" w:type="dxa"/>
          </w:tcPr>
          <w:p w:rsidR="009E33F3" w:rsidRPr="00436561" w:rsidRDefault="009E33F3" w:rsidP="001261DC">
            <w:pPr>
              <w:rPr>
                <w:b/>
              </w:rPr>
            </w:pPr>
            <w:proofErr w:type="spellStart"/>
            <w:r>
              <w:rPr>
                <w:b/>
              </w:rPr>
              <w:t>Ebacc</w:t>
            </w:r>
            <w:proofErr w:type="spellEnd"/>
          </w:p>
        </w:tc>
        <w:tc>
          <w:tcPr>
            <w:tcW w:w="2605" w:type="dxa"/>
          </w:tcPr>
          <w:p w:rsidR="009E33F3" w:rsidRDefault="009E33F3" w:rsidP="001261DC">
            <w:r>
              <w:t>9.33</w:t>
            </w:r>
          </w:p>
        </w:tc>
        <w:tc>
          <w:tcPr>
            <w:tcW w:w="2605" w:type="dxa"/>
          </w:tcPr>
          <w:p w:rsidR="009E33F3" w:rsidRDefault="009E33F3" w:rsidP="001261DC">
            <w:r>
              <w:t>13.69 (all other)</w:t>
            </w:r>
          </w:p>
        </w:tc>
      </w:tr>
      <w:tr w:rsidR="009E33F3" w:rsidTr="001261DC">
        <w:tc>
          <w:tcPr>
            <w:tcW w:w="2605" w:type="dxa"/>
          </w:tcPr>
          <w:p w:rsidR="009E33F3" w:rsidRDefault="009E33F3" w:rsidP="001261DC">
            <w:r>
              <w:t>LPA</w:t>
            </w:r>
          </w:p>
        </w:tc>
        <w:tc>
          <w:tcPr>
            <w:tcW w:w="2605" w:type="dxa"/>
          </w:tcPr>
          <w:p w:rsidR="009E33F3" w:rsidRDefault="009E33F3" w:rsidP="001261DC">
            <w:r>
              <w:t>6.67</w:t>
            </w:r>
          </w:p>
        </w:tc>
        <w:tc>
          <w:tcPr>
            <w:tcW w:w="2605" w:type="dxa"/>
          </w:tcPr>
          <w:p w:rsidR="009E33F3" w:rsidRDefault="009E33F3" w:rsidP="001261DC">
            <w:r>
              <w:t>-</w:t>
            </w:r>
          </w:p>
        </w:tc>
      </w:tr>
      <w:tr w:rsidR="009E33F3" w:rsidTr="001261DC">
        <w:tc>
          <w:tcPr>
            <w:tcW w:w="2605" w:type="dxa"/>
          </w:tcPr>
          <w:p w:rsidR="009E33F3" w:rsidRDefault="009E33F3" w:rsidP="001261DC">
            <w:r>
              <w:t>MPA</w:t>
            </w:r>
          </w:p>
        </w:tc>
        <w:tc>
          <w:tcPr>
            <w:tcW w:w="2605" w:type="dxa"/>
          </w:tcPr>
          <w:p w:rsidR="009E33F3" w:rsidRDefault="009E33F3" w:rsidP="001261DC">
            <w:r>
              <w:t>7.75</w:t>
            </w:r>
          </w:p>
        </w:tc>
        <w:tc>
          <w:tcPr>
            <w:tcW w:w="2605" w:type="dxa"/>
          </w:tcPr>
          <w:p w:rsidR="009E33F3" w:rsidRDefault="009E33F3" w:rsidP="001261DC">
            <w:r>
              <w:t>-</w:t>
            </w:r>
          </w:p>
        </w:tc>
      </w:tr>
      <w:tr w:rsidR="009E33F3" w:rsidTr="001261DC">
        <w:tc>
          <w:tcPr>
            <w:tcW w:w="2605" w:type="dxa"/>
          </w:tcPr>
          <w:p w:rsidR="009E33F3" w:rsidRDefault="009E33F3" w:rsidP="001261DC">
            <w:r>
              <w:t>HPA</w:t>
            </w:r>
          </w:p>
        </w:tc>
        <w:tc>
          <w:tcPr>
            <w:tcW w:w="2605" w:type="dxa"/>
          </w:tcPr>
          <w:p w:rsidR="009E33F3" w:rsidRDefault="009E33F3" w:rsidP="001261DC">
            <w:r>
              <w:t>14.50</w:t>
            </w:r>
          </w:p>
        </w:tc>
        <w:tc>
          <w:tcPr>
            <w:tcW w:w="2605" w:type="dxa"/>
          </w:tcPr>
          <w:p w:rsidR="009E33F3" w:rsidRDefault="009E33F3" w:rsidP="001261DC">
            <w:r>
              <w:t>-</w:t>
            </w:r>
          </w:p>
        </w:tc>
      </w:tr>
    </w:tbl>
    <w:p w:rsidR="009E33F3" w:rsidRPr="00BE20B4" w:rsidRDefault="009E33F3" w:rsidP="009E33F3">
      <w:pPr>
        <w:rPr>
          <w:i/>
        </w:rPr>
      </w:pPr>
    </w:p>
    <w:p w:rsidR="009E33F3" w:rsidRPr="00A96ED6" w:rsidRDefault="009E33F3" w:rsidP="009E33F3">
      <w:pPr>
        <w:rPr>
          <w:b/>
          <w:u w:val="single"/>
        </w:rPr>
      </w:pPr>
      <w:r>
        <w:rPr>
          <w:b/>
          <w:u w:val="single"/>
        </w:rPr>
        <w:t>Attainment - %5</w:t>
      </w:r>
      <w:proofErr w:type="gramStart"/>
      <w:r>
        <w:rPr>
          <w:b/>
          <w:u w:val="single"/>
        </w:rPr>
        <w:t>+</w:t>
      </w:r>
      <w:r w:rsidRPr="00A96ED6">
        <w:rPr>
          <w:b/>
          <w:u w:val="single"/>
        </w:rPr>
        <w:t>(</w:t>
      </w:r>
      <w:proofErr w:type="gramEnd"/>
      <w:r w:rsidRPr="00A96ED6">
        <w:rPr>
          <w:b/>
          <w:u w:val="single"/>
        </w:rPr>
        <w:t>EM)</w:t>
      </w:r>
      <w:r>
        <w:rPr>
          <w:b/>
          <w:u w:val="single"/>
        </w:rPr>
        <w:t xml:space="preserve"> – disadvantaged (19 pupils)</w:t>
      </w:r>
    </w:p>
    <w:p w:rsidR="009E33F3" w:rsidRDefault="009E33F3" w:rsidP="009E33F3"/>
    <w:tbl>
      <w:tblPr>
        <w:tblStyle w:val="TableGrid"/>
        <w:tblW w:w="0" w:type="auto"/>
        <w:tblLook w:val="04A0"/>
      </w:tblPr>
      <w:tblGrid>
        <w:gridCol w:w="2605"/>
        <w:gridCol w:w="2605"/>
        <w:gridCol w:w="2605"/>
      </w:tblGrid>
      <w:tr w:rsidR="009E33F3" w:rsidRPr="00EB11B4" w:rsidTr="001261DC">
        <w:tc>
          <w:tcPr>
            <w:tcW w:w="2605" w:type="dxa"/>
          </w:tcPr>
          <w:p w:rsidR="009E33F3" w:rsidRPr="00EB11B4" w:rsidRDefault="009E33F3" w:rsidP="001261DC">
            <w:pPr>
              <w:rPr>
                <w:b/>
              </w:rPr>
            </w:pPr>
          </w:p>
        </w:tc>
        <w:tc>
          <w:tcPr>
            <w:tcW w:w="2605" w:type="dxa"/>
          </w:tcPr>
          <w:p w:rsidR="009E33F3" w:rsidRPr="00EB11B4" w:rsidRDefault="009E33F3" w:rsidP="001261DC">
            <w:pPr>
              <w:rPr>
                <w:b/>
              </w:rPr>
            </w:pPr>
          </w:p>
        </w:tc>
        <w:tc>
          <w:tcPr>
            <w:tcW w:w="2605" w:type="dxa"/>
          </w:tcPr>
          <w:p w:rsidR="009E33F3" w:rsidRPr="00EB11B4" w:rsidRDefault="009E33F3" w:rsidP="001261DC">
            <w:pPr>
              <w:rPr>
                <w:b/>
              </w:rPr>
            </w:pPr>
            <w:r w:rsidRPr="00EB11B4">
              <w:rPr>
                <w:b/>
              </w:rPr>
              <w:t>National</w:t>
            </w:r>
          </w:p>
        </w:tc>
      </w:tr>
      <w:tr w:rsidR="009E33F3" w:rsidTr="001261DC">
        <w:tc>
          <w:tcPr>
            <w:tcW w:w="2605" w:type="dxa"/>
          </w:tcPr>
          <w:p w:rsidR="009E33F3" w:rsidRPr="00436561" w:rsidRDefault="009E33F3" w:rsidP="001261DC">
            <w:pPr>
              <w:rPr>
                <w:b/>
              </w:rPr>
            </w:pPr>
            <w:r>
              <w:rPr>
                <w:b/>
              </w:rPr>
              <w:t>Overall</w:t>
            </w:r>
          </w:p>
        </w:tc>
        <w:tc>
          <w:tcPr>
            <w:tcW w:w="2605" w:type="dxa"/>
          </w:tcPr>
          <w:p w:rsidR="009E33F3" w:rsidRDefault="009E33F3" w:rsidP="001261DC">
            <w:r>
              <w:t>20</w:t>
            </w:r>
          </w:p>
        </w:tc>
        <w:tc>
          <w:tcPr>
            <w:tcW w:w="2605" w:type="dxa"/>
          </w:tcPr>
          <w:p w:rsidR="009E33F3" w:rsidRDefault="009E33F3" w:rsidP="001261DC">
            <w:r>
              <w:t>49 (all other)</w:t>
            </w:r>
          </w:p>
        </w:tc>
      </w:tr>
      <w:tr w:rsidR="009E33F3" w:rsidTr="001261DC">
        <w:tc>
          <w:tcPr>
            <w:tcW w:w="2605" w:type="dxa"/>
          </w:tcPr>
          <w:p w:rsidR="009E33F3" w:rsidRDefault="009E33F3" w:rsidP="001261DC">
            <w:r>
              <w:t>LPA (3)</w:t>
            </w:r>
          </w:p>
        </w:tc>
        <w:tc>
          <w:tcPr>
            <w:tcW w:w="2605" w:type="dxa"/>
          </w:tcPr>
          <w:p w:rsidR="009E33F3" w:rsidRDefault="009E33F3" w:rsidP="001261DC">
            <w:r>
              <w:t>0</w:t>
            </w:r>
          </w:p>
        </w:tc>
        <w:tc>
          <w:tcPr>
            <w:tcW w:w="2605" w:type="dxa"/>
          </w:tcPr>
          <w:p w:rsidR="009E33F3" w:rsidRDefault="009E33F3" w:rsidP="001261DC">
            <w:r>
              <w:t>-</w:t>
            </w:r>
          </w:p>
        </w:tc>
      </w:tr>
      <w:tr w:rsidR="009E33F3" w:rsidTr="001261DC">
        <w:tc>
          <w:tcPr>
            <w:tcW w:w="2605" w:type="dxa"/>
          </w:tcPr>
          <w:p w:rsidR="009E33F3" w:rsidRDefault="009E33F3" w:rsidP="001261DC">
            <w:r>
              <w:t>MPA (8)</w:t>
            </w:r>
          </w:p>
        </w:tc>
        <w:tc>
          <w:tcPr>
            <w:tcW w:w="2605" w:type="dxa"/>
          </w:tcPr>
          <w:p w:rsidR="009E33F3" w:rsidRDefault="009E33F3" w:rsidP="001261DC">
            <w:r>
              <w:t>0</w:t>
            </w:r>
          </w:p>
        </w:tc>
        <w:tc>
          <w:tcPr>
            <w:tcW w:w="2605" w:type="dxa"/>
          </w:tcPr>
          <w:p w:rsidR="009E33F3" w:rsidRDefault="009E33F3" w:rsidP="001261DC">
            <w:r>
              <w:t>-</w:t>
            </w:r>
          </w:p>
        </w:tc>
      </w:tr>
      <w:tr w:rsidR="009E33F3" w:rsidTr="001261DC">
        <w:tc>
          <w:tcPr>
            <w:tcW w:w="2605" w:type="dxa"/>
          </w:tcPr>
          <w:p w:rsidR="009E33F3" w:rsidRDefault="009E33F3" w:rsidP="001261DC">
            <w:r>
              <w:t>HPA (4)</w:t>
            </w:r>
          </w:p>
        </w:tc>
        <w:tc>
          <w:tcPr>
            <w:tcW w:w="2605" w:type="dxa"/>
          </w:tcPr>
          <w:p w:rsidR="009E33F3" w:rsidRDefault="009E33F3" w:rsidP="001261DC">
            <w:r>
              <w:t>75</w:t>
            </w:r>
          </w:p>
        </w:tc>
        <w:tc>
          <w:tcPr>
            <w:tcW w:w="2605" w:type="dxa"/>
          </w:tcPr>
          <w:p w:rsidR="009E33F3" w:rsidRDefault="009E33F3" w:rsidP="001261DC"/>
        </w:tc>
      </w:tr>
    </w:tbl>
    <w:p w:rsidR="009E33F3" w:rsidRDefault="009E33F3" w:rsidP="009E33F3"/>
    <w:p w:rsidR="009E33F3" w:rsidRPr="00A96ED6" w:rsidRDefault="009E33F3" w:rsidP="009E33F3">
      <w:pPr>
        <w:rPr>
          <w:b/>
          <w:u w:val="single"/>
        </w:rPr>
      </w:pPr>
      <w:r w:rsidRPr="00A96ED6">
        <w:rPr>
          <w:b/>
          <w:u w:val="single"/>
        </w:rPr>
        <w:t xml:space="preserve">Attainment - </w:t>
      </w:r>
      <w:proofErr w:type="spellStart"/>
      <w:r>
        <w:rPr>
          <w:b/>
          <w:u w:val="single"/>
        </w:rPr>
        <w:t>Ebacc</w:t>
      </w:r>
      <w:proofErr w:type="spellEnd"/>
      <w:r>
        <w:rPr>
          <w:b/>
          <w:u w:val="single"/>
        </w:rPr>
        <w:t xml:space="preserve"> – disadvantaged (15 pupils)</w:t>
      </w:r>
    </w:p>
    <w:p w:rsidR="009E33F3" w:rsidRDefault="009E33F3" w:rsidP="009E33F3"/>
    <w:tbl>
      <w:tblPr>
        <w:tblStyle w:val="TableGrid"/>
        <w:tblW w:w="0" w:type="auto"/>
        <w:tblLook w:val="04A0"/>
      </w:tblPr>
      <w:tblGrid>
        <w:gridCol w:w="2605"/>
        <w:gridCol w:w="2605"/>
        <w:gridCol w:w="2605"/>
      </w:tblGrid>
      <w:tr w:rsidR="009E33F3" w:rsidRPr="00EB11B4" w:rsidTr="001261DC">
        <w:tc>
          <w:tcPr>
            <w:tcW w:w="2605" w:type="dxa"/>
          </w:tcPr>
          <w:p w:rsidR="009E33F3" w:rsidRPr="00EB11B4" w:rsidRDefault="009E33F3" w:rsidP="001261DC">
            <w:pPr>
              <w:rPr>
                <w:b/>
              </w:rPr>
            </w:pPr>
          </w:p>
        </w:tc>
        <w:tc>
          <w:tcPr>
            <w:tcW w:w="2605" w:type="dxa"/>
          </w:tcPr>
          <w:p w:rsidR="009E33F3" w:rsidRPr="00EB11B4" w:rsidRDefault="009E33F3" w:rsidP="001261DC">
            <w:pPr>
              <w:rPr>
                <w:b/>
              </w:rPr>
            </w:pPr>
          </w:p>
        </w:tc>
        <w:tc>
          <w:tcPr>
            <w:tcW w:w="2605" w:type="dxa"/>
          </w:tcPr>
          <w:p w:rsidR="009E33F3" w:rsidRPr="00EB11B4" w:rsidRDefault="009E33F3" w:rsidP="001261DC">
            <w:pPr>
              <w:rPr>
                <w:b/>
              </w:rPr>
            </w:pPr>
            <w:r w:rsidRPr="00EB11B4">
              <w:rPr>
                <w:b/>
              </w:rPr>
              <w:t>National</w:t>
            </w:r>
          </w:p>
        </w:tc>
      </w:tr>
      <w:tr w:rsidR="009E33F3" w:rsidTr="001261DC">
        <w:tc>
          <w:tcPr>
            <w:tcW w:w="2605" w:type="dxa"/>
          </w:tcPr>
          <w:p w:rsidR="009E33F3" w:rsidRPr="00436561" w:rsidRDefault="009E33F3" w:rsidP="001261DC">
            <w:pPr>
              <w:rPr>
                <w:b/>
              </w:rPr>
            </w:pPr>
            <w:r>
              <w:rPr>
                <w:b/>
              </w:rPr>
              <w:t>Overall</w:t>
            </w:r>
          </w:p>
        </w:tc>
        <w:tc>
          <w:tcPr>
            <w:tcW w:w="2605" w:type="dxa"/>
          </w:tcPr>
          <w:p w:rsidR="009E33F3" w:rsidRDefault="009E33F3" w:rsidP="001261DC">
            <w:r>
              <w:t>13</w:t>
            </w:r>
          </w:p>
        </w:tc>
        <w:tc>
          <w:tcPr>
            <w:tcW w:w="2605" w:type="dxa"/>
          </w:tcPr>
          <w:p w:rsidR="009E33F3" w:rsidRDefault="009E33F3" w:rsidP="001261DC">
            <w:r>
              <w:t>25 (all other)</w:t>
            </w:r>
          </w:p>
        </w:tc>
      </w:tr>
      <w:tr w:rsidR="009E33F3" w:rsidTr="001261DC">
        <w:tc>
          <w:tcPr>
            <w:tcW w:w="2605" w:type="dxa"/>
          </w:tcPr>
          <w:p w:rsidR="009E33F3" w:rsidRDefault="009E33F3" w:rsidP="001261DC">
            <w:r>
              <w:t>LPA (3)</w:t>
            </w:r>
          </w:p>
        </w:tc>
        <w:tc>
          <w:tcPr>
            <w:tcW w:w="2605" w:type="dxa"/>
          </w:tcPr>
          <w:p w:rsidR="009E33F3" w:rsidRDefault="009E33F3" w:rsidP="001261DC">
            <w:r>
              <w:t>0</w:t>
            </w:r>
          </w:p>
        </w:tc>
        <w:tc>
          <w:tcPr>
            <w:tcW w:w="2605" w:type="dxa"/>
          </w:tcPr>
          <w:p w:rsidR="009E33F3" w:rsidRDefault="009E33F3" w:rsidP="001261DC">
            <w:r>
              <w:t>-</w:t>
            </w:r>
          </w:p>
        </w:tc>
      </w:tr>
      <w:tr w:rsidR="009E33F3" w:rsidTr="001261DC">
        <w:tc>
          <w:tcPr>
            <w:tcW w:w="2605" w:type="dxa"/>
          </w:tcPr>
          <w:p w:rsidR="009E33F3" w:rsidRDefault="009E33F3" w:rsidP="001261DC">
            <w:r>
              <w:t>MPA (8)</w:t>
            </w:r>
          </w:p>
        </w:tc>
        <w:tc>
          <w:tcPr>
            <w:tcW w:w="2605" w:type="dxa"/>
          </w:tcPr>
          <w:p w:rsidR="009E33F3" w:rsidRDefault="009E33F3" w:rsidP="001261DC">
            <w:r>
              <w:t>0</w:t>
            </w:r>
          </w:p>
        </w:tc>
        <w:tc>
          <w:tcPr>
            <w:tcW w:w="2605" w:type="dxa"/>
          </w:tcPr>
          <w:p w:rsidR="009E33F3" w:rsidRDefault="009E33F3" w:rsidP="001261DC">
            <w:r>
              <w:t>-</w:t>
            </w:r>
          </w:p>
        </w:tc>
      </w:tr>
      <w:tr w:rsidR="009E33F3" w:rsidTr="001261DC">
        <w:tc>
          <w:tcPr>
            <w:tcW w:w="2605" w:type="dxa"/>
          </w:tcPr>
          <w:p w:rsidR="009E33F3" w:rsidRDefault="009E33F3" w:rsidP="001261DC">
            <w:r>
              <w:t>HPA (4)</w:t>
            </w:r>
          </w:p>
        </w:tc>
        <w:tc>
          <w:tcPr>
            <w:tcW w:w="2605" w:type="dxa"/>
          </w:tcPr>
          <w:p w:rsidR="009E33F3" w:rsidRDefault="009E33F3" w:rsidP="001261DC">
            <w:r>
              <w:t>50</w:t>
            </w:r>
          </w:p>
        </w:tc>
        <w:tc>
          <w:tcPr>
            <w:tcW w:w="2605" w:type="dxa"/>
          </w:tcPr>
          <w:p w:rsidR="009E33F3" w:rsidRDefault="009E33F3" w:rsidP="001261DC">
            <w:r>
              <w:t>-</w:t>
            </w:r>
          </w:p>
        </w:tc>
      </w:tr>
    </w:tbl>
    <w:p w:rsidR="009E33F3" w:rsidRDefault="009E33F3" w:rsidP="009E33F3"/>
    <w:p w:rsidR="008D76A5" w:rsidRPr="00B504FE" w:rsidRDefault="008D76A5"/>
    <w:sectPr w:rsidR="008D76A5" w:rsidRPr="00B504FE" w:rsidSect="002A1C19">
      <w:pgSz w:w="11906" w:h="16838"/>
      <w:pgMar w:top="851" w:right="851" w:bottom="107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1441"/>
    <w:multiLevelType w:val="hybridMultilevel"/>
    <w:tmpl w:val="7D9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B3DC2"/>
    <w:multiLevelType w:val="hybridMultilevel"/>
    <w:tmpl w:val="D768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42295"/>
    <w:multiLevelType w:val="hybridMultilevel"/>
    <w:tmpl w:val="B37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74051"/>
    <w:multiLevelType w:val="hybridMultilevel"/>
    <w:tmpl w:val="66F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46308"/>
    <w:multiLevelType w:val="hybridMultilevel"/>
    <w:tmpl w:val="8AAA2A1A"/>
    <w:lvl w:ilvl="0" w:tplc="F6608CC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01EB7"/>
    <w:multiLevelType w:val="hybridMultilevel"/>
    <w:tmpl w:val="25B2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C0667"/>
    <w:multiLevelType w:val="hybridMultilevel"/>
    <w:tmpl w:val="866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71A3B"/>
    <w:multiLevelType w:val="hybridMultilevel"/>
    <w:tmpl w:val="EFE2430E"/>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35129F"/>
    <w:multiLevelType w:val="hybridMultilevel"/>
    <w:tmpl w:val="116A85AC"/>
    <w:lvl w:ilvl="0" w:tplc="C666D37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D66D43"/>
    <w:multiLevelType w:val="hybridMultilevel"/>
    <w:tmpl w:val="023032C2"/>
    <w:lvl w:ilvl="0" w:tplc="F6608CC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EE54AF"/>
    <w:multiLevelType w:val="hybridMultilevel"/>
    <w:tmpl w:val="12DC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E32FD5"/>
    <w:multiLevelType w:val="hybridMultilevel"/>
    <w:tmpl w:val="5BCA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5"/>
  </w:num>
  <w:num w:numId="6">
    <w:abstractNumId w:val="2"/>
  </w:num>
  <w:num w:numId="7">
    <w:abstractNumId w:val="11"/>
  </w:num>
  <w:num w:numId="8">
    <w:abstractNumId w:val="6"/>
  </w:num>
  <w:num w:numId="9">
    <w:abstractNumId w:val="3"/>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769CD"/>
    <w:rsid w:val="0000197F"/>
    <w:rsid w:val="0000223E"/>
    <w:rsid w:val="00002AE7"/>
    <w:rsid w:val="000033B2"/>
    <w:rsid w:val="00003BCF"/>
    <w:rsid w:val="000242C5"/>
    <w:rsid w:val="000269C6"/>
    <w:rsid w:val="00042EC8"/>
    <w:rsid w:val="00047A22"/>
    <w:rsid w:val="00062934"/>
    <w:rsid w:val="000644AA"/>
    <w:rsid w:val="00074419"/>
    <w:rsid w:val="00093A67"/>
    <w:rsid w:val="000B54A7"/>
    <w:rsid w:val="000D7ABC"/>
    <w:rsid w:val="00100CB5"/>
    <w:rsid w:val="0010492A"/>
    <w:rsid w:val="00107CDE"/>
    <w:rsid w:val="00135E3A"/>
    <w:rsid w:val="001365C8"/>
    <w:rsid w:val="00153DF8"/>
    <w:rsid w:val="0018401C"/>
    <w:rsid w:val="001B18FE"/>
    <w:rsid w:val="001C07B2"/>
    <w:rsid w:val="001D5309"/>
    <w:rsid w:val="00202F35"/>
    <w:rsid w:val="0020752F"/>
    <w:rsid w:val="002177F8"/>
    <w:rsid w:val="00225202"/>
    <w:rsid w:val="00232A54"/>
    <w:rsid w:val="002345B4"/>
    <w:rsid w:val="00241472"/>
    <w:rsid w:val="002430F2"/>
    <w:rsid w:val="00250DD0"/>
    <w:rsid w:val="002676AB"/>
    <w:rsid w:val="00272F31"/>
    <w:rsid w:val="002733A0"/>
    <w:rsid w:val="0028278A"/>
    <w:rsid w:val="0028340A"/>
    <w:rsid w:val="002A1C19"/>
    <w:rsid w:val="002E4B31"/>
    <w:rsid w:val="002E5B8C"/>
    <w:rsid w:val="00303EBE"/>
    <w:rsid w:val="0033602F"/>
    <w:rsid w:val="00345F10"/>
    <w:rsid w:val="0034636F"/>
    <w:rsid w:val="00367C87"/>
    <w:rsid w:val="00367CA0"/>
    <w:rsid w:val="0037302C"/>
    <w:rsid w:val="003748DC"/>
    <w:rsid w:val="003760E8"/>
    <w:rsid w:val="00376183"/>
    <w:rsid w:val="00376C2F"/>
    <w:rsid w:val="00384E68"/>
    <w:rsid w:val="003A071A"/>
    <w:rsid w:val="003B6BCC"/>
    <w:rsid w:val="003B78ED"/>
    <w:rsid w:val="003E21C1"/>
    <w:rsid w:val="003E55DF"/>
    <w:rsid w:val="00425369"/>
    <w:rsid w:val="00460039"/>
    <w:rsid w:val="00461B8D"/>
    <w:rsid w:val="00470DB7"/>
    <w:rsid w:val="00493B62"/>
    <w:rsid w:val="004A4D36"/>
    <w:rsid w:val="004A5D40"/>
    <w:rsid w:val="004B36C0"/>
    <w:rsid w:val="004C4436"/>
    <w:rsid w:val="004D4219"/>
    <w:rsid w:val="004D76A1"/>
    <w:rsid w:val="004E3EDB"/>
    <w:rsid w:val="005160CA"/>
    <w:rsid w:val="00535430"/>
    <w:rsid w:val="00537DE9"/>
    <w:rsid w:val="005401F5"/>
    <w:rsid w:val="005503E3"/>
    <w:rsid w:val="00577B0C"/>
    <w:rsid w:val="0058518A"/>
    <w:rsid w:val="00587017"/>
    <w:rsid w:val="005922D5"/>
    <w:rsid w:val="00596391"/>
    <w:rsid w:val="005A3B7B"/>
    <w:rsid w:val="005C0306"/>
    <w:rsid w:val="005C3631"/>
    <w:rsid w:val="005C5D6F"/>
    <w:rsid w:val="005C6AB4"/>
    <w:rsid w:val="005E2815"/>
    <w:rsid w:val="006146BD"/>
    <w:rsid w:val="0063629A"/>
    <w:rsid w:val="00652590"/>
    <w:rsid w:val="00661EA3"/>
    <w:rsid w:val="00662C62"/>
    <w:rsid w:val="006754F6"/>
    <w:rsid w:val="00692762"/>
    <w:rsid w:val="006A0651"/>
    <w:rsid w:val="006A2C0E"/>
    <w:rsid w:val="006A3835"/>
    <w:rsid w:val="006B0248"/>
    <w:rsid w:val="006C29F0"/>
    <w:rsid w:val="006D4760"/>
    <w:rsid w:val="006F7895"/>
    <w:rsid w:val="007111A2"/>
    <w:rsid w:val="00711BBB"/>
    <w:rsid w:val="00726239"/>
    <w:rsid w:val="00744AC8"/>
    <w:rsid w:val="0075111D"/>
    <w:rsid w:val="00757E7F"/>
    <w:rsid w:val="00770B6C"/>
    <w:rsid w:val="007753B1"/>
    <w:rsid w:val="007D7C04"/>
    <w:rsid w:val="007E7151"/>
    <w:rsid w:val="007F2210"/>
    <w:rsid w:val="008334C3"/>
    <w:rsid w:val="00837442"/>
    <w:rsid w:val="00841250"/>
    <w:rsid w:val="008775B3"/>
    <w:rsid w:val="00887A8E"/>
    <w:rsid w:val="008A2427"/>
    <w:rsid w:val="008B2B2C"/>
    <w:rsid w:val="008C0B94"/>
    <w:rsid w:val="008C0F43"/>
    <w:rsid w:val="008C1797"/>
    <w:rsid w:val="008D76A5"/>
    <w:rsid w:val="008F15F4"/>
    <w:rsid w:val="00902FCB"/>
    <w:rsid w:val="009457C4"/>
    <w:rsid w:val="00951F0C"/>
    <w:rsid w:val="00963029"/>
    <w:rsid w:val="00964B07"/>
    <w:rsid w:val="00965C94"/>
    <w:rsid w:val="00974F8C"/>
    <w:rsid w:val="00976301"/>
    <w:rsid w:val="009947E9"/>
    <w:rsid w:val="009974DE"/>
    <w:rsid w:val="00997F6F"/>
    <w:rsid w:val="009A2774"/>
    <w:rsid w:val="009B454B"/>
    <w:rsid w:val="009C5176"/>
    <w:rsid w:val="009D13BF"/>
    <w:rsid w:val="009E33F3"/>
    <w:rsid w:val="009F4287"/>
    <w:rsid w:val="00A0638C"/>
    <w:rsid w:val="00A3615F"/>
    <w:rsid w:val="00A37A72"/>
    <w:rsid w:val="00A64346"/>
    <w:rsid w:val="00A664A9"/>
    <w:rsid w:val="00A72169"/>
    <w:rsid w:val="00A759B7"/>
    <w:rsid w:val="00AA45DC"/>
    <w:rsid w:val="00AC0070"/>
    <w:rsid w:val="00AD2BE2"/>
    <w:rsid w:val="00AE50B5"/>
    <w:rsid w:val="00AF0D15"/>
    <w:rsid w:val="00AF469C"/>
    <w:rsid w:val="00AF5FEF"/>
    <w:rsid w:val="00B032AD"/>
    <w:rsid w:val="00B079BF"/>
    <w:rsid w:val="00B10641"/>
    <w:rsid w:val="00B136A1"/>
    <w:rsid w:val="00B31B58"/>
    <w:rsid w:val="00B352B6"/>
    <w:rsid w:val="00B504FE"/>
    <w:rsid w:val="00B660F9"/>
    <w:rsid w:val="00B76C90"/>
    <w:rsid w:val="00B9022B"/>
    <w:rsid w:val="00BB503F"/>
    <w:rsid w:val="00BC0213"/>
    <w:rsid w:val="00BC46C6"/>
    <w:rsid w:val="00BE7345"/>
    <w:rsid w:val="00C13946"/>
    <w:rsid w:val="00C215AA"/>
    <w:rsid w:val="00C3507F"/>
    <w:rsid w:val="00C350BF"/>
    <w:rsid w:val="00C42039"/>
    <w:rsid w:val="00C508A0"/>
    <w:rsid w:val="00C828C5"/>
    <w:rsid w:val="00C86673"/>
    <w:rsid w:val="00C9552F"/>
    <w:rsid w:val="00CB6937"/>
    <w:rsid w:val="00CC2A3C"/>
    <w:rsid w:val="00CC4889"/>
    <w:rsid w:val="00CD6CF2"/>
    <w:rsid w:val="00CE0DA3"/>
    <w:rsid w:val="00CE420B"/>
    <w:rsid w:val="00CF4903"/>
    <w:rsid w:val="00D04A4C"/>
    <w:rsid w:val="00D17973"/>
    <w:rsid w:val="00D41069"/>
    <w:rsid w:val="00D64210"/>
    <w:rsid w:val="00D765F7"/>
    <w:rsid w:val="00DA5717"/>
    <w:rsid w:val="00DB001F"/>
    <w:rsid w:val="00DB07CA"/>
    <w:rsid w:val="00DB0EB2"/>
    <w:rsid w:val="00DC468E"/>
    <w:rsid w:val="00DD1DE0"/>
    <w:rsid w:val="00DD5ED7"/>
    <w:rsid w:val="00E00D12"/>
    <w:rsid w:val="00E020D9"/>
    <w:rsid w:val="00E12448"/>
    <w:rsid w:val="00E175AA"/>
    <w:rsid w:val="00E17C69"/>
    <w:rsid w:val="00E22282"/>
    <w:rsid w:val="00E26A46"/>
    <w:rsid w:val="00E30AB7"/>
    <w:rsid w:val="00E40729"/>
    <w:rsid w:val="00E51447"/>
    <w:rsid w:val="00E70933"/>
    <w:rsid w:val="00E7196B"/>
    <w:rsid w:val="00E71AB2"/>
    <w:rsid w:val="00E73AE7"/>
    <w:rsid w:val="00E746DC"/>
    <w:rsid w:val="00E769CD"/>
    <w:rsid w:val="00E80F24"/>
    <w:rsid w:val="00E83F7D"/>
    <w:rsid w:val="00E87DB5"/>
    <w:rsid w:val="00EA534B"/>
    <w:rsid w:val="00EC6F03"/>
    <w:rsid w:val="00EF2151"/>
    <w:rsid w:val="00EF24D9"/>
    <w:rsid w:val="00EF4D53"/>
    <w:rsid w:val="00F10A6C"/>
    <w:rsid w:val="00F239BB"/>
    <w:rsid w:val="00F62D70"/>
    <w:rsid w:val="00F63BBA"/>
    <w:rsid w:val="00F70F81"/>
    <w:rsid w:val="00F838DD"/>
    <w:rsid w:val="00F8767C"/>
    <w:rsid w:val="00FA299F"/>
    <w:rsid w:val="00FA372C"/>
    <w:rsid w:val="00FA5D56"/>
    <w:rsid w:val="00FC05A8"/>
    <w:rsid w:val="00FC3999"/>
    <w:rsid w:val="00FF3A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C04"/>
    <w:rPr>
      <w:color w:val="0000FF" w:themeColor="hyperlink"/>
      <w:u w:val="single"/>
    </w:rPr>
  </w:style>
  <w:style w:type="character" w:styleId="FollowedHyperlink">
    <w:name w:val="FollowedHyperlink"/>
    <w:basedOn w:val="DefaultParagraphFont"/>
    <w:uiPriority w:val="99"/>
    <w:semiHidden/>
    <w:unhideWhenUsed/>
    <w:rsid w:val="007D7C04"/>
    <w:rPr>
      <w:color w:val="800080" w:themeColor="followedHyperlink"/>
      <w:u w:val="single"/>
    </w:rPr>
  </w:style>
  <w:style w:type="table" w:styleId="TableGrid">
    <w:name w:val="Table Grid"/>
    <w:basedOn w:val="TableNormal"/>
    <w:uiPriority w:val="59"/>
    <w:rsid w:val="00107C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33B2"/>
    <w:pPr>
      <w:ind w:left="720"/>
      <w:contextualSpacing/>
    </w:pPr>
  </w:style>
  <w:style w:type="paragraph" w:styleId="BalloonText">
    <w:name w:val="Balloon Text"/>
    <w:basedOn w:val="Normal"/>
    <w:link w:val="BalloonTextChar"/>
    <w:uiPriority w:val="99"/>
    <w:semiHidden/>
    <w:unhideWhenUsed/>
    <w:rsid w:val="008D76A5"/>
    <w:rPr>
      <w:rFonts w:ascii="Tahoma" w:hAnsi="Tahoma" w:cs="Tahoma"/>
      <w:sz w:val="16"/>
      <w:szCs w:val="16"/>
    </w:rPr>
  </w:style>
  <w:style w:type="character" w:customStyle="1" w:styleId="BalloonTextChar">
    <w:name w:val="Balloon Text Char"/>
    <w:basedOn w:val="DefaultParagraphFont"/>
    <w:link w:val="BalloonText"/>
    <w:uiPriority w:val="99"/>
    <w:semiHidden/>
    <w:rsid w:val="008D76A5"/>
    <w:rPr>
      <w:rFonts w:ascii="Tahoma" w:hAnsi="Tahoma" w:cs="Tahoma"/>
      <w:sz w:val="16"/>
      <w:szCs w:val="16"/>
    </w:rPr>
  </w:style>
  <w:style w:type="character" w:customStyle="1" w:styleId="apple-converted-space">
    <w:name w:val="apple-converted-space"/>
    <w:basedOn w:val="DefaultParagraphFont"/>
    <w:rsid w:val="00100CB5"/>
  </w:style>
</w:styles>
</file>

<file path=word/webSettings.xml><?xml version="1.0" encoding="utf-8"?>
<w:webSettings xmlns:r="http://schemas.openxmlformats.org/officeDocument/2006/relationships" xmlns:w="http://schemas.openxmlformats.org/wordprocessingml/2006/main">
  <w:divs>
    <w:div w:id="413825403">
      <w:bodyDiv w:val="1"/>
      <w:marLeft w:val="0"/>
      <w:marRight w:val="0"/>
      <w:marTop w:val="0"/>
      <w:marBottom w:val="0"/>
      <w:divBdr>
        <w:top w:val="none" w:sz="0" w:space="0" w:color="auto"/>
        <w:left w:val="none" w:sz="0" w:space="0" w:color="auto"/>
        <w:bottom w:val="none" w:sz="0" w:space="0" w:color="auto"/>
        <w:right w:val="none" w:sz="0" w:space="0" w:color="auto"/>
      </w:divBdr>
      <w:divsChild>
        <w:div w:id="1155146418">
          <w:marLeft w:val="0"/>
          <w:marRight w:val="0"/>
          <w:marTop w:val="0"/>
          <w:marBottom w:val="0"/>
          <w:divBdr>
            <w:top w:val="none" w:sz="0" w:space="0" w:color="auto"/>
            <w:left w:val="none" w:sz="0" w:space="0" w:color="auto"/>
            <w:bottom w:val="none" w:sz="0" w:space="0" w:color="auto"/>
            <w:right w:val="none" w:sz="0" w:space="0" w:color="auto"/>
          </w:divBdr>
        </w:div>
        <w:div w:id="189611644">
          <w:marLeft w:val="0"/>
          <w:marRight w:val="0"/>
          <w:marTop w:val="0"/>
          <w:marBottom w:val="0"/>
          <w:divBdr>
            <w:top w:val="none" w:sz="0" w:space="0" w:color="auto"/>
            <w:left w:val="none" w:sz="0" w:space="0" w:color="auto"/>
            <w:bottom w:val="none" w:sz="0" w:space="0" w:color="auto"/>
            <w:right w:val="none" w:sz="0" w:space="0" w:color="auto"/>
          </w:divBdr>
        </w:div>
        <w:div w:id="623466147">
          <w:marLeft w:val="0"/>
          <w:marRight w:val="0"/>
          <w:marTop w:val="0"/>
          <w:marBottom w:val="0"/>
          <w:divBdr>
            <w:top w:val="none" w:sz="0" w:space="0" w:color="auto"/>
            <w:left w:val="none" w:sz="0" w:space="0" w:color="auto"/>
            <w:bottom w:val="none" w:sz="0" w:space="0" w:color="auto"/>
            <w:right w:val="none" w:sz="0" w:space="0" w:color="auto"/>
          </w:divBdr>
        </w:div>
        <w:div w:id="1151674355">
          <w:marLeft w:val="0"/>
          <w:marRight w:val="0"/>
          <w:marTop w:val="0"/>
          <w:marBottom w:val="0"/>
          <w:divBdr>
            <w:top w:val="none" w:sz="0" w:space="0" w:color="auto"/>
            <w:left w:val="none" w:sz="0" w:space="0" w:color="auto"/>
            <w:bottom w:val="none" w:sz="0" w:space="0" w:color="auto"/>
            <w:right w:val="none" w:sz="0" w:space="0" w:color="auto"/>
          </w:divBdr>
        </w:div>
      </w:divsChild>
    </w:div>
    <w:div w:id="688213671">
      <w:bodyDiv w:val="1"/>
      <w:marLeft w:val="0"/>
      <w:marRight w:val="0"/>
      <w:marTop w:val="0"/>
      <w:marBottom w:val="0"/>
      <w:divBdr>
        <w:top w:val="none" w:sz="0" w:space="0" w:color="auto"/>
        <w:left w:val="none" w:sz="0" w:space="0" w:color="auto"/>
        <w:bottom w:val="none" w:sz="0" w:space="0" w:color="auto"/>
        <w:right w:val="none" w:sz="0" w:space="0" w:color="auto"/>
      </w:divBdr>
    </w:div>
    <w:div w:id="12147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3</cp:revision>
  <cp:lastPrinted>2015-05-27T08:28:00Z</cp:lastPrinted>
  <dcterms:created xsi:type="dcterms:W3CDTF">2018-07-25T09:38:00Z</dcterms:created>
  <dcterms:modified xsi:type="dcterms:W3CDTF">2018-07-25T09:40:00Z</dcterms:modified>
</cp:coreProperties>
</file>